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623EF" w14:textId="77777777" w:rsidR="00185BD7" w:rsidRPr="00046246" w:rsidRDefault="00185BD7" w:rsidP="00217358">
      <w:pPr>
        <w:jc w:val="center"/>
        <w:rPr>
          <w:rFonts w:asciiTheme="minorHAnsi" w:hAnsiTheme="minorHAnsi" w:cstheme="minorHAnsi"/>
          <w:b/>
          <w:bCs/>
          <w:color w:val="000000" w:themeColor="text1"/>
          <w:sz w:val="24"/>
          <w:szCs w:val="24"/>
        </w:rPr>
      </w:pPr>
    </w:p>
    <w:p w14:paraId="69050268" w14:textId="1F88E09C" w:rsidR="00185BD7" w:rsidRPr="00046246" w:rsidRDefault="00185BD7" w:rsidP="00185BD7">
      <w:pPr>
        <w:jc w:val="center"/>
        <w:rPr>
          <w:rFonts w:asciiTheme="minorHAnsi" w:eastAsia="Times New Roman" w:hAnsiTheme="minorHAnsi" w:cstheme="minorHAnsi"/>
          <w:sz w:val="24"/>
          <w:szCs w:val="24"/>
          <w:lang w:eastAsia="en-GB"/>
        </w:rPr>
      </w:pPr>
      <w:r w:rsidRPr="00046246">
        <w:rPr>
          <w:rFonts w:asciiTheme="minorHAnsi" w:eastAsia="Times New Roman" w:hAnsiTheme="minorHAnsi" w:cstheme="minorHAnsi"/>
          <w:sz w:val="24"/>
          <w:szCs w:val="24"/>
          <w:lang w:eastAsia="en-GB"/>
        </w:rPr>
        <w:fldChar w:fldCharType="begin"/>
      </w:r>
      <w:r w:rsidR="00535631" w:rsidRPr="00046246">
        <w:rPr>
          <w:rFonts w:asciiTheme="minorHAnsi" w:eastAsia="Times New Roman" w:hAnsiTheme="minorHAnsi" w:cstheme="minorHAnsi"/>
          <w:sz w:val="24"/>
          <w:szCs w:val="24"/>
          <w:lang w:eastAsia="en-GB"/>
        </w:rPr>
        <w:instrText xml:space="preserve"> INCLUDEPICTURE "C:\\var\\folders\\8_\\t6xtvv352f12rrzh2jfzrct80000gn\\T\\com.microsoft.Word\\WebArchiveCopyPasteTempFiles\\kdb2Q1kMdMAAAAAElFTkSuQmCC" \* MERGEFORMAT </w:instrText>
      </w:r>
      <w:r w:rsidRPr="00046246">
        <w:rPr>
          <w:rFonts w:asciiTheme="minorHAnsi" w:eastAsia="Times New Roman" w:hAnsiTheme="minorHAnsi" w:cstheme="minorHAnsi"/>
          <w:sz w:val="24"/>
          <w:szCs w:val="24"/>
          <w:lang w:eastAsia="en-GB"/>
        </w:rPr>
        <w:fldChar w:fldCharType="separate"/>
      </w:r>
      <w:r w:rsidRPr="00046246">
        <w:rPr>
          <w:rFonts w:asciiTheme="minorHAnsi" w:eastAsia="Times New Roman" w:hAnsiTheme="minorHAnsi" w:cstheme="minorHAnsi"/>
          <w:noProof/>
          <w:sz w:val="24"/>
          <w:szCs w:val="24"/>
          <w:lang w:eastAsia="en-GB"/>
        </w:rPr>
        <w:drawing>
          <wp:inline distT="0" distB="0" distL="0" distR="0" wp14:anchorId="010A6813" wp14:editId="0747415A">
            <wp:extent cx="1693517" cy="995013"/>
            <wp:effectExtent l="0" t="0" r="0" b="0"/>
            <wp:docPr id="1" name="Picture 1" descr="IP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P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6684" cy="1032126"/>
                    </a:xfrm>
                    <a:prstGeom prst="rect">
                      <a:avLst/>
                    </a:prstGeom>
                    <a:noFill/>
                    <a:ln>
                      <a:noFill/>
                    </a:ln>
                  </pic:spPr>
                </pic:pic>
              </a:graphicData>
            </a:graphic>
          </wp:inline>
        </w:drawing>
      </w:r>
      <w:r w:rsidRPr="00046246">
        <w:rPr>
          <w:rFonts w:asciiTheme="minorHAnsi" w:eastAsia="Times New Roman" w:hAnsiTheme="minorHAnsi" w:cstheme="minorHAnsi"/>
          <w:sz w:val="24"/>
          <w:szCs w:val="24"/>
          <w:lang w:eastAsia="en-GB"/>
        </w:rPr>
        <w:fldChar w:fldCharType="end"/>
      </w:r>
    </w:p>
    <w:p w14:paraId="6647EA74" w14:textId="1FB4754E" w:rsidR="006D7953" w:rsidRPr="00046246" w:rsidRDefault="006D7953" w:rsidP="00217358">
      <w:pPr>
        <w:jc w:val="center"/>
        <w:rPr>
          <w:rFonts w:asciiTheme="minorHAnsi" w:hAnsiTheme="minorHAnsi" w:cstheme="minorHAnsi"/>
          <w:b/>
          <w:bCs/>
          <w:color w:val="000000" w:themeColor="text1"/>
          <w:sz w:val="24"/>
          <w:szCs w:val="24"/>
        </w:rPr>
      </w:pPr>
      <w:r w:rsidRPr="00046246">
        <w:rPr>
          <w:rFonts w:asciiTheme="minorHAnsi" w:hAnsiTheme="minorHAnsi" w:cstheme="minorHAnsi"/>
          <w:b/>
          <w:bCs/>
          <w:color w:val="000000" w:themeColor="text1"/>
          <w:sz w:val="24"/>
          <w:szCs w:val="24"/>
        </w:rPr>
        <w:t>Terms of Reference to develop a</w:t>
      </w:r>
    </w:p>
    <w:p w14:paraId="6FFA441F" w14:textId="4C5829C2" w:rsidR="006D7953" w:rsidRPr="00046246" w:rsidRDefault="337DE97C" w:rsidP="337DE97C">
      <w:pPr>
        <w:jc w:val="center"/>
        <w:rPr>
          <w:rFonts w:asciiTheme="minorHAnsi" w:hAnsiTheme="minorHAnsi" w:cstheme="minorBidi"/>
          <w:b/>
          <w:bCs/>
          <w:color w:val="000000" w:themeColor="text1"/>
          <w:sz w:val="24"/>
          <w:szCs w:val="24"/>
        </w:rPr>
      </w:pPr>
      <w:r w:rsidRPr="337DE97C">
        <w:rPr>
          <w:rFonts w:asciiTheme="minorHAnsi" w:hAnsiTheme="minorHAnsi" w:cstheme="minorBidi"/>
          <w:b/>
          <w:bCs/>
          <w:color w:val="000000" w:themeColor="text1"/>
          <w:sz w:val="24"/>
          <w:szCs w:val="24"/>
        </w:rPr>
        <w:t>Statement on Preventing Female Genital Mutilation</w:t>
      </w:r>
    </w:p>
    <w:p w14:paraId="6F144D40" w14:textId="6D46DD01" w:rsidR="006D7953" w:rsidRPr="00046246" w:rsidRDefault="337DE97C" w:rsidP="337DE97C">
      <w:pPr>
        <w:jc w:val="center"/>
        <w:rPr>
          <w:rFonts w:asciiTheme="minorHAnsi" w:hAnsiTheme="minorHAnsi" w:cstheme="minorBidi"/>
          <w:b/>
          <w:bCs/>
          <w:color w:val="000000" w:themeColor="text1"/>
          <w:sz w:val="24"/>
          <w:szCs w:val="24"/>
        </w:rPr>
      </w:pPr>
      <w:r w:rsidRPr="337DE97C">
        <w:rPr>
          <w:rFonts w:asciiTheme="minorHAnsi" w:hAnsiTheme="minorHAnsi" w:cstheme="minorBidi"/>
          <w:b/>
          <w:bCs/>
          <w:color w:val="000000" w:themeColor="text1"/>
          <w:sz w:val="24"/>
          <w:szCs w:val="24"/>
        </w:rPr>
        <w:t>for the IPPF’s International Medical Advisory Panel (IMAP)</w:t>
      </w:r>
    </w:p>
    <w:p w14:paraId="78E470FB" w14:textId="77777777" w:rsidR="006D7953" w:rsidRPr="00046246" w:rsidRDefault="006D7953" w:rsidP="00217358">
      <w:pPr>
        <w:jc w:val="both"/>
        <w:rPr>
          <w:rFonts w:asciiTheme="minorHAnsi" w:hAnsiTheme="minorHAnsi" w:cstheme="minorHAnsi"/>
          <w:bCs/>
          <w:color w:val="000000" w:themeColor="text1"/>
          <w:sz w:val="24"/>
          <w:szCs w:val="24"/>
        </w:rPr>
      </w:pPr>
    </w:p>
    <w:p w14:paraId="0B441918" w14:textId="6E532146" w:rsidR="00172733" w:rsidRPr="00046246" w:rsidRDefault="00172733" w:rsidP="00384DBC">
      <w:pPr>
        <w:jc w:val="both"/>
        <w:rPr>
          <w:rFonts w:asciiTheme="minorHAnsi" w:hAnsiTheme="minorHAnsi" w:cstheme="minorHAnsi"/>
          <w:bCs/>
          <w:color w:val="000000" w:themeColor="text1"/>
          <w:sz w:val="24"/>
          <w:szCs w:val="24"/>
        </w:rPr>
      </w:pPr>
      <w:r w:rsidRPr="00046246">
        <w:rPr>
          <w:rFonts w:asciiTheme="minorHAnsi" w:hAnsiTheme="minorHAnsi" w:cstheme="minorHAnsi"/>
          <w:bCs/>
          <w:color w:val="000000" w:themeColor="text1"/>
          <w:sz w:val="24"/>
          <w:szCs w:val="24"/>
        </w:rPr>
        <w:t xml:space="preserve">Lead Author: </w:t>
      </w:r>
    </w:p>
    <w:p w14:paraId="7650AD26" w14:textId="1B4C1CC2" w:rsidR="006D7953" w:rsidRPr="00046246" w:rsidRDefault="006D7953" w:rsidP="00217358">
      <w:pPr>
        <w:jc w:val="both"/>
        <w:rPr>
          <w:rFonts w:asciiTheme="minorHAnsi" w:hAnsiTheme="minorHAnsi" w:cstheme="minorHAnsi"/>
          <w:bCs/>
          <w:color w:val="000000" w:themeColor="text1"/>
          <w:sz w:val="24"/>
          <w:szCs w:val="24"/>
        </w:rPr>
      </w:pPr>
      <w:r w:rsidRPr="00046246">
        <w:rPr>
          <w:rFonts w:asciiTheme="minorHAnsi" w:hAnsiTheme="minorHAnsi" w:cstheme="minorHAnsi"/>
          <w:bCs/>
          <w:color w:val="000000" w:themeColor="text1"/>
          <w:sz w:val="24"/>
          <w:szCs w:val="24"/>
        </w:rPr>
        <w:t>Key Reviewers: IMAP member</w:t>
      </w:r>
      <w:r w:rsidR="00172733" w:rsidRPr="00046246">
        <w:rPr>
          <w:rFonts w:asciiTheme="minorHAnsi" w:hAnsiTheme="minorHAnsi" w:cstheme="minorHAnsi"/>
          <w:bCs/>
          <w:color w:val="000000" w:themeColor="text1"/>
          <w:sz w:val="24"/>
          <w:szCs w:val="24"/>
        </w:rPr>
        <w:t xml:space="preserve">s, IPPF staff </w:t>
      </w:r>
    </w:p>
    <w:p w14:paraId="1E49E1E0" w14:textId="77777777" w:rsidR="00172733" w:rsidRPr="00046246" w:rsidRDefault="00172733" w:rsidP="00217358">
      <w:pPr>
        <w:jc w:val="both"/>
        <w:rPr>
          <w:rFonts w:asciiTheme="minorHAnsi" w:hAnsiTheme="minorHAnsi" w:cstheme="minorHAnsi"/>
          <w:bCs/>
          <w:color w:val="000000" w:themeColor="text1"/>
          <w:sz w:val="24"/>
          <w:szCs w:val="24"/>
        </w:rPr>
      </w:pPr>
    </w:p>
    <w:p w14:paraId="3FA810BA" w14:textId="4506E264" w:rsidR="006D7953" w:rsidRPr="00046246" w:rsidRDefault="006D7953" w:rsidP="00C259EC">
      <w:pPr>
        <w:jc w:val="both"/>
        <w:rPr>
          <w:rFonts w:asciiTheme="minorHAnsi" w:hAnsiTheme="minorHAnsi" w:cstheme="minorHAnsi"/>
          <w:b/>
          <w:sz w:val="24"/>
          <w:szCs w:val="24"/>
        </w:rPr>
      </w:pPr>
      <w:r w:rsidRPr="00046246">
        <w:rPr>
          <w:rFonts w:asciiTheme="minorHAnsi" w:hAnsiTheme="minorHAnsi" w:cstheme="minorHAnsi"/>
          <w:b/>
          <w:sz w:val="24"/>
          <w:szCs w:val="24"/>
        </w:rPr>
        <w:t>Background</w:t>
      </w:r>
    </w:p>
    <w:p w14:paraId="2478C04E" w14:textId="26BC6B5E" w:rsidR="00DC7316" w:rsidRPr="00046246" w:rsidRDefault="00DC7316" w:rsidP="0E936BB8">
      <w:pPr>
        <w:jc w:val="both"/>
        <w:rPr>
          <w:rFonts w:asciiTheme="minorHAnsi" w:hAnsiTheme="minorHAnsi" w:cstheme="minorBidi"/>
          <w:sz w:val="24"/>
          <w:szCs w:val="24"/>
        </w:rPr>
      </w:pPr>
    </w:p>
    <w:p w14:paraId="6F52CF32" w14:textId="5FADBBB2" w:rsidR="0E936BB8" w:rsidRDefault="002F4291" w:rsidP="337DE97C">
      <w:pPr>
        <w:jc w:val="both"/>
        <w:rPr>
          <w:rFonts w:asciiTheme="minorHAnsi" w:hAnsiTheme="minorHAnsi" w:cstheme="minorBidi"/>
          <w:color w:val="000000" w:themeColor="text1"/>
          <w:sz w:val="24"/>
          <w:szCs w:val="24"/>
        </w:rPr>
      </w:pPr>
      <w:r w:rsidRPr="337DE97C">
        <w:rPr>
          <w:rFonts w:asciiTheme="minorHAnsi" w:hAnsiTheme="minorHAnsi" w:cstheme="minorBidi"/>
          <w:color w:val="000000"/>
          <w:sz w:val="24"/>
          <w:szCs w:val="24"/>
          <w:shd w:val="clear" w:color="auto" w:fill="FFFFFF"/>
        </w:rPr>
        <w:t>More than 230 million girls and women alive today have undergone female genital mutilation (FGM) in 30 countries in Africa, the Middle East and Asia where FGM is practiced</w:t>
      </w:r>
      <w:r w:rsidR="001A0523" w:rsidRPr="337DE97C">
        <w:rPr>
          <w:rFonts w:asciiTheme="minorHAnsi" w:hAnsiTheme="minorHAnsi" w:cstheme="minorBidi"/>
          <w:color w:val="000000"/>
          <w:sz w:val="24"/>
          <w:szCs w:val="24"/>
          <w:shd w:val="clear" w:color="auto" w:fill="FFFFFF"/>
        </w:rPr>
        <w:t xml:space="preserve"> (WHO, 2025)</w:t>
      </w:r>
      <w:r w:rsidRPr="337DE97C">
        <w:rPr>
          <w:rFonts w:asciiTheme="minorHAnsi" w:hAnsiTheme="minorHAnsi" w:cstheme="minorBidi"/>
          <w:color w:val="000000"/>
          <w:sz w:val="24"/>
          <w:szCs w:val="24"/>
          <w:shd w:val="clear" w:color="auto" w:fill="FFFFFF"/>
        </w:rPr>
        <w:t>.</w:t>
      </w:r>
      <w:r w:rsidR="00FF4BAD" w:rsidRPr="00FF4BAD">
        <w:rPr>
          <w:rFonts w:ascii="Noto Sans" w:hAnsi="Noto Sans" w:cs="Noto Sans"/>
          <w:color w:val="3C4245"/>
          <w:shd w:val="clear" w:color="auto" w:fill="FFFFFF"/>
        </w:rPr>
        <w:t xml:space="preserve"> </w:t>
      </w:r>
      <w:r w:rsidR="00FF4BAD" w:rsidRPr="337DE97C">
        <w:rPr>
          <w:rFonts w:asciiTheme="minorHAnsi" w:hAnsiTheme="minorHAnsi" w:cstheme="minorBidi"/>
          <w:color w:val="000000"/>
          <w:sz w:val="24"/>
          <w:szCs w:val="24"/>
          <w:shd w:val="clear" w:color="auto" w:fill="FFFFFF"/>
        </w:rPr>
        <w:t xml:space="preserve">Female genital mutilation (FGM) comprises all procedures that involve partial or total removal of the external female genitalia, or other injury to the female genital organs for non-medical reasons. </w:t>
      </w:r>
      <w:r w:rsidR="00A116EB" w:rsidRPr="337DE97C">
        <w:rPr>
          <w:rFonts w:asciiTheme="minorHAnsi" w:hAnsiTheme="minorHAnsi" w:cstheme="minorBidi"/>
          <w:color w:val="000000"/>
          <w:sz w:val="24"/>
          <w:szCs w:val="24"/>
          <w:shd w:val="clear" w:color="auto" w:fill="FFFFFF"/>
        </w:rPr>
        <w:t>The World Health Organization (WHO) has identified four non</w:t>
      </w:r>
      <w:r w:rsidR="00F755F2">
        <w:rPr>
          <w:rFonts w:asciiTheme="minorHAnsi" w:hAnsiTheme="minorHAnsi" w:cstheme="minorBidi"/>
          <w:color w:val="000000"/>
          <w:sz w:val="24"/>
          <w:szCs w:val="24"/>
          <w:shd w:val="clear" w:color="auto" w:fill="FFFFFF"/>
        </w:rPr>
        <w:t>-</w:t>
      </w:r>
      <w:r w:rsidR="00A116EB" w:rsidRPr="337DE97C">
        <w:rPr>
          <w:rFonts w:asciiTheme="minorHAnsi" w:hAnsiTheme="minorHAnsi" w:cstheme="minorBidi"/>
          <w:color w:val="000000"/>
          <w:sz w:val="24"/>
          <w:szCs w:val="24"/>
          <w:shd w:val="clear" w:color="auto" w:fill="FFFFFF"/>
        </w:rPr>
        <w:t>discrete FGM typologies</w:t>
      </w:r>
      <w:r w:rsidR="00253F60" w:rsidRPr="337DE97C">
        <w:rPr>
          <w:rFonts w:asciiTheme="minorHAnsi" w:hAnsiTheme="minorHAnsi" w:cstheme="minorBidi"/>
          <w:color w:val="000000"/>
          <w:sz w:val="24"/>
          <w:szCs w:val="24"/>
          <w:shd w:val="clear" w:color="auto" w:fill="FFFFFF"/>
        </w:rPr>
        <w:t xml:space="preserve"> including four types</w:t>
      </w:r>
      <w:r w:rsidR="00253F60" w:rsidRPr="337DE97C">
        <w:rPr>
          <w:rStyle w:val="FootnoteReference"/>
          <w:rFonts w:asciiTheme="minorHAnsi" w:hAnsiTheme="minorHAnsi" w:cstheme="minorBidi"/>
          <w:color w:val="000000"/>
          <w:sz w:val="24"/>
          <w:szCs w:val="24"/>
          <w:shd w:val="clear" w:color="auto" w:fill="FFFFFF"/>
        </w:rPr>
        <w:footnoteReference w:id="2"/>
      </w:r>
      <w:r w:rsidR="00253F60" w:rsidRPr="337DE97C">
        <w:rPr>
          <w:rFonts w:asciiTheme="minorHAnsi" w:hAnsiTheme="minorHAnsi" w:cstheme="minorBidi"/>
          <w:color w:val="000000"/>
          <w:sz w:val="24"/>
          <w:szCs w:val="24"/>
          <w:shd w:val="clear" w:color="auto" w:fill="FFFFFF"/>
        </w:rPr>
        <w:t xml:space="preserve">, with types 1 and 2 likely the most common. </w:t>
      </w:r>
      <w:r w:rsidR="00FF4BAD" w:rsidRPr="337DE97C">
        <w:rPr>
          <w:rFonts w:asciiTheme="minorHAnsi" w:hAnsiTheme="minorHAnsi" w:cstheme="minorBidi"/>
          <w:color w:val="000000"/>
          <w:sz w:val="24"/>
          <w:szCs w:val="24"/>
          <w:shd w:val="clear" w:color="auto" w:fill="FFFFFF"/>
        </w:rPr>
        <w:t xml:space="preserve">The practice has no health benefits for girls and women and can result in severe bleeding and problems urinating, and later cysts, menstrual difficulties, infections, as well as complications in childbirth and increased risk of newborn deaths. </w:t>
      </w:r>
      <w:r w:rsidRPr="337DE97C">
        <w:rPr>
          <w:rFonts w:asciiTheme="minorHAnsi" w:hAnsiTheme="minorHAnsi" w:cstheme="minorBidi"/>
          <w:color w:val="000000"/>
          <w:sz w:val="24"/>
          <w:szCs w:val="24"/>
          <w:shd w:val="clear" w:color="auto" w:fill="FFFFFF"/>
        </w:rPr>
        <w:t>FGM is mostly carried out on young girls between infancy and age 15</w:t>
      </w:r>
      <w:r w:rsidR="00FF4BAD" w:rsidRPr="337DE97C">
        <w:rPr>
          <w:rFonts w:asciiTheme="minorHAnsi" w:hAnsiTheme="minorHAnsi" w:cstheme="minorBidi"/>
          <w:color w:val="000000"/>
          <w:sz w:val="24"/>
          <w:szCs w:val="24"/>
          <w:shd w:val="clear" w:color="auto" w:fill="FFFFFF"/>
        </w:rPr>
        <w:t xml:space="preserve"> and is recognised globally as a violation of the human rights of girls and women.</w:t>
      </w:r>
      <w:r w:rsidR="008B47AE" w:rsidRPr="337DE97C">
        <w:rPr>
          <w:rFonts w:asciiTheme="minorHAnsi" w:hAnsiTheme="minorHAnsi" w:cstheme="minorBidi"/>
          <w:color w:val="000000"/>
          <w:sz w:val="24"/>
          <w:szCs w:val="24"/>
          <w:shd w:val="clear" w:color="auto" w:fill="FFFFFF"/>
        </w:rPr>
        <w:t xml:space="preserve"> A </w:t>
      </w:r>
      <w:r w:rsidR="00F7507C" w:rsidRPr="337DE97C">
        <w:rPr>
          <w:rFonts w:asciiTheme="minorHAnsi" w:hAnsiTheme="minorHAnsi" w:cstheme="minorBidi"/>
          <w:color w:val="000000"/>
          <w:sz w:val="24"/>
          <w:szCs w:val="24"/>
          <w:shd w:val="clear" w:color="auto" w:fill="FFFFFF"/>
        </w:rPr>
        <w:t xml:space="preserve">meta-analysis </w:t>
      </w:r>
      <w:r w:rsidR="008B47AE" w:rsidRPr="337DE97C">
        <w:rPr>
          <w:rFonts w:asciiTheme="minorHAnsi" w:hAnsiTheme="minorHAnsi" w:cstheme="minorBidi"/>
          <w:color w:val="000000"/>
          <w:sz w:val="24"/>
          <w:szCs w:val="24"/>
          <w:shd w:val="clear" w:color="auto" w:fill="FFFFFF"/>
        </w:rPr>
        <w:t xml:space="preserve">study </w:t>
      </w:r>
      <w:r w:rsidR="00F7507C" w:rsidRPr="337DE97C">
        <w:rPr>
          <w:rFonts w:asciiTheme="minorHAnsi" w:hAnsiTheme="minorHAnsi" w:cstheme="minorBidi"/>
          <w:color w:val="000000"/>
          <w:sz w:val="24"/>
          <w:szCs w:val="24"/>
          <w:shd w:val="clear" w:color="auto" w:fill="FFFFFF"/>
        </w:rPr>
        <w:t>i</w:t>
      </w:r>
      <w:r w:rsidR="008B47AE" w:rsidRPr="337DE97C">
        <w:rPr>
          <w:rFonts w:asciiTheme="minorHAnsi" w:hAnsiTheme="minorHAnsi" w:cstheme="minorBidi"/>
          <w:color w:val="000000"/>
          <w:sz w:val="24"/>
          <w:szCs w:val="24"/>
          <w:shd w:val="clear" w:color="auto" w:fill="FFFFFF"/>
        </w:rPr>
        <w:t>n</w:t>
      </w:r>
      <w:r w:rsidR="00F7507C" w:rsidRPr="337DE97C">
        <w:rPr>
          <w:rFonts w:asciiTheme="minorHAnsi" w:hAnsiTheme="minorHAnsi" w:cstheme="minorBidi"/>
          <w:color w:val="000000"/>
          <w:sz w:val="24"/>
          <w:szCs w:val="24"/>
          <w:shd w:val="clear" w:color="auto" w:fill="FFFFFF"/>
        </w:rPr>
        <w:t xml:space="preserve"> 2022</w:t>
      </w:r>
      <w:r w:rsidR="008B3827" w:rsidRPr="337DE97C">
        <w:rPr>
          <w:rFonts w:asciiTheme="minorHAnsi" w:hAnsiTheme="minorHAnsi" w:cstheme="minorBidi"/>
          <w:color w:val="000000"/>
          <w:sz w:val="24"/>
          <w:szCs w:val="24"/>
          <w:shd w:val="clear" w:color="auto" w:fill="FFFFFF"/>
        </w:rPr>
        <w:t xml:space="preserve"> that looked at the treatment costs in 27 high-burden countries over 30 years concluded that the t</w:t>
      </w:r>
      <w:r w:rsidRPr="337DE97C">
        <w:rPr>
          <w:rFonts w:asciiTheme="minorHAnsi" w:hAnsiTheme="minorHAnsi" w:cstheme="minorBidi"/>
          <w:color w:val="000000"/>
          <w:sz w:val="24"/>
          <w:szCs w:val="24"/>
          <w:shd w:val="clear" w:color="auto" w:fill="FFFFFF"/>
        </w:rPr>
        <w:t>reatment of the health complications of FGM is estimated to cost health systems US$ 1.4 billion per year, a number expected to rise unless urgent action is taken towards its abandonment</w:t>
      </w:r>
      <w:r w:rsidR="008A06EA" w:rsidRPr="337DE97C">
        <w:rPr>
          <w:rFonts w:asciiTheme="minorHAnsi" w:hAnsiTheme="minorHAnsi" w:cstheme="minorBidi"/>
          <w:color w:val="000000"/>
          <w:sz w:val="24"/>
          <w:szCs w:val="24"/>
          <w:shd w:val="clear" w:color="auto" w:fill="FFFFFF"/>
        </w:rPr>
        <w:t xml:space="preserve"> (</w:t>
      </w:r>
      <w:r w:rsidR="004765B2" w:rsidRPr="337DE97C">
        <w:rPr>
          <w:rFonts w:asciiTheme="minorHAnsi" w:hAnsiTheme="minorHAnsi" w:cstheme="minorBidi"/>
          <w:color w:val="000000"/>
          <w:sz w:val="24"/>
          <w:szCs w:val="24"/>
          <w:shd w:val="clear" w:color="auto" w:fill="FFFFFF"/>
        </w:rPr>
        <w:t>David et al., 2022)</w:t>
      </w:r>
      <w:r w:rsidR="00382A88" w:rsidRPr="337DE97C">
        <w:rPr>
          <w:rFonts w:asciiTheme="minorHAnsi" w:hAnsiTheme="minorHAnsi" w:cstheme="minorBidi"/>
          <w:color w:val="000000"/>
          <w:sz w:val="24"/>
          <w:szCs w:val="24"/>
          <w:shd w:val="clear" w:color="auto" w:fill="FFFFFF"/>
        </w:rPr>
        <w:t xml:space="preserve">. Among the key alarming trends in FGM is the issue of FGM medicalisation </w:t>
      </w:r>
      <w:r w:rsidR="00F35E91" w:rsidRPr="337DE97C">
        <w:rPr>
          <w:rFonts w:asciiTheme="minorHAnsi" w:hAnsiTheme="minorHAnsi" w:cstheme="minorBidi"/>
          <w:color w:val="000000"/>
          <w:sz w:val="24"/>
          <w:szCs w:val="24"/>
          <w:shd w:val="clear" w:color="auto" w:fill="FFFFFF"/>
        </w:rPr>
        <w:t xml:space="preserve">where increasingly </w:t>
      </w:r>
      <w:r w:rsidR="00BB5DCF" w:rsidRPr="337DE97C">
        <w:rPr>
          <w:rFonts w:asciiTheme="minorHAnsi" w:hAnsiTheme="minorHAnsi" w:cstheme="minorBidi"/>
          <w:color w:val="000000"/>
          <w:sz w:val="24"/>
          <w:szCs w:val="24"/>
          <w:shd w:val="clear" w:color="auto" w:fill="FFFFFF"/>
        </w:rPr>
        <w:t>families choose</w:t>
      </w:r>
      <w:r w:rsidR="00F35E91" w:rsidRPr="337DE97C">
        <w:rPr>
          <w:rFonts w:asciiTheme="minorHAnsi" w:hAnsiTheme="minorHAnsi" w:cstheme="minorBidi"/>
          <w:color w:val="000000"/>
          <w:sz w:val="24"/>
          <w:szCs w:val="24"/>
          <w:shd w:val="clear" w:color="auto" w:fill="FFFFFF"/>
        </w:rPr>
        <w:t xml:space="preserve"> to have FGM conducted by a health</w:t>
      </w:r>
      <w:r w:rsidR="006B2A1F" w:rsidRPr="337DE97C">
        <w:rPr>
          <w:rFonts w:asciiTheme="minorHAnsi" w:hAnsiTheme="minorHAnsi" w:cstheme="minorBidi"/>
          <w:color w:val="000000"/>
          <w:sz w:val="24"/>
          <w:szCs w:val="24"/>
          <w:shd w:val="clear" w:color="auto" w:fill="FFFFFF"/>
        </w:rPr>
        <w:t xml:space="preserve">care professional </w:t>
      </w:r>
      <w:r w:rsidR="003F4819" w:rsidRPr="337DE97C">
        <w:rPr>
          <w:rFonts w:asciiTheme="minorHAnsi" w:hAnsiTheme="minorHAnsi" w:cstheme="minorBidi"/>
          <w:color w:val="000000"/>
          <w:sz w:val="24"/>
          <w:szCs w:val="24"/>
          <w:shd w:val="clear" w:color="auto" w:fill="FFFFFF"/>
        </w:rPr>
        <w:t>to</w:t>
      </w:r>
      <w:r w:rsidR="006B2A1F" w:rsidRPr="337DE97C">
        <w:rPr>
          <w:rFonts w:asciiTheme="minorHAnsi" w:hAnsiTheme="minorHAnsi" w:cstheme="minorBidi"/>
          <w:color w:val="000000"/>
          <w:sz w:val="24"/>
          <w:szCs w:val="24"/>
          <w:shd w:val="clear" w:color="auto" w:fill="FFFFFF"/>
        </w:rPr>
        <w:t xml:space="preserve"> mitigate harm while preserving the practice. Medicalised FGM has increased in several countries, including Egypt, Indonesia, Kenya, Malaysia, Nigeria, Northern Sudan, and Yemen, with one-third or more of women in many of these nations having had their daughters cut by trained medical staff</w:t>
      </w:r>
      <w:r w:rsidR="00C33550" w:rsidRPr="337DE97C">
        <w:rPr>
          <w:rFonts w:asciiTheme="minorHAnsi" w:hAnsiTheme="minorHAnsi" w:cstheme="minorBidi"/>
          <w:color w:val="000000"/>
          <w:sz w:val="24"/>
          <w:szCs w:val="24"/>
          <w:shd w:val="clear" w:color="auto" w:fill="FFFFFF"/>
        </w:rPr>
        <w:t xml:space="preserve"> (Orchid Project, 2025)</w:t>
      </w:r>
      <w:r w:rsidR="006B2A1F" w:rsidRPr="337DE97C">
        <w:rPr>
          <w:rFonts w:asciiTheme="minorHAnsi" w:hAnsiTheme="minorHAnsi" w:cstheme="minorBidi"/>
          <w:color w:val="000000"/>
          <w:sz w:val="24"/>
          <w:szCs w:val="24"/>
          <w:shd w:val="clear" w:color="auto" w:fill="FFFFFF"/>
        </w:rPr>
        <w:t>.</w:t>
      </w:r>
      <w:r w:rsidR="00137E53" w:rsidRPr="00137E53">
        <w:rPr>
          <w:rFonts w:ascii="Georgia" w:hAnsi="Georgia"/>
          <w:color w:val="1F1F1F"/>
        </w:rPr>
        <w:t xml:space="preserve"> </w:t>
      </w:r>
      <w:r w:rsidR="00137E53" w:rsidRPr="337DE97C">
        <w:rPr>
          <w:rFonts w:asciiTheme="minorHAnsi" w:hAnsiTheme="minorHAnsi" w:cstheme="minorBidi"/>
          <w:color w:val="000000"/>
          <w:sz w:val="24"/>
          <w:szCs w:val="24"/>
          <w:shd w:val="clear" w:color="auto" w:fill="FFFFFF"/>
        </w:rPr>
        <w:t xml:space="preserve">Recent systematic reviews on surgical treatment for FGM have highlighted </w:t>
      </w:r>
      <w:proofErr w:type="spellStart"/>
      <w:r w:rsidR="00137E53" w:rsidRPr="337DE97C">
        <w:rPr>
          <w:rFonts w:asciiTheme="minorHAnsi" w:hAnsiTheme="minorHAnsi" w:cstheme="minorBidi"/>
          <w:color w:val="000000"/>
          <w:sz w:val="24"/>
          <w:szCs w:val="24"/>
          <w:shd w:val="clear" w:color="auto" w:fill="FFFFFF"/>
        </w:rPr>
        <w:t>defibulation</w:t>
      </w:r>
      <w:proofErr w:type="spellEnd"/>
      <w:r w:rsidR="00137E53" w:rsidRPr="337DE97C">
        <w:rPr>
          <w:rFonts w:asciiTheme="minorHAnsi" w:hAnsiTheme="minorHAnsi" w:cstheme="minorBidi"/>
          <w:color w:val="000000"/>
          <w:sz w:val="24"/>
          <w:szCs w:val="24"/>
          <w:shd w:val="clear" w:color="auto" w:fill="FFFFFF"/>
        </w:rPr>
        <w:t>, clitoral reconstruction, and cyst excision</w:t>
      </w:r>
      <w:r w:rsidR="000446EA" w:rsidRPr="337DE97C">
        <w:rPr>
          <w:rFonts w:asciiTheme="minorHAnsi" w:hAnsiTheme="minorHAnsi" w:cstheme="minorBidi"/>
          <w:color w:val="000000"/>
          <w:sz w:val="24"/>
          <w:szCs w:val="24"/>
          <w:shd w:val="clear" w:color="auto" w:fill="FFFFFF"/>
        </w:rPr>
        <w:t xml:space="preserve"> as potential </w:t>
      </w:r>
      <w:r w:rsidR="00137E53" w:rsidRPr="337DE97C">
        <w:rPr>
          <w:rFonts w:asciiTheme="minorHAnsi" w:hAnsiTheme="minorHAnsi" w:cstheme="minorBidi"/>
          <w:color w:val="000000"/>
          <w:sz w:val="24"/>
          <w:szCs w:val="24"/>
          <w:shd w:val="clear" w:color="auto" w:fill="FFFFFF"/>
        </w:rPr>
        <w:t xml:space="preserve">reconstructive procedures </w:t>
      </w:r>
      <w:r w:rsidR="000446EA" w:rsidRPr="337DE97C">
        <w:rPr>
          <w:rFonts w:asciiTheme="minorHAnsi" w:hAnsiTheme="minorHAnsi" w:cstheme="minorBidi"/>
          <w:color w:val="000000"/>
          <w:sz w:val="24"/>
          <w:szCs w:val="24"/>
          <w:shd w:val="clear" w:color="auto" w:fill="FFFFFF"/>
        </w:rPr>
        <w:t xml:space="preserve">for FGM, yet more </w:t>
      </w:r>
      <w:r w:rsidR="00527CA4" w:rsidRPr="337DE97C">
        <w:rPr>
          <w:rFonts w:asciiTheme="minorHAnsi" w:hAnsiTheme="minorHAnsi" w:cstheme="minorBidi"/>
          <w:color w:val="000000"/>
          <w:sz w:val="24"/>
          <w:szCs w:val="24"/>
          <w:shd w:val="clear" w:color="auto" w:fill="FFFFFF"/>
        </w:rPr>
        <w:t xml:space="preserve">interdisciplinary research and </w:t>
      </w:r>
      <w:r w:rsidR="00967156" w:rsidRPr="337DE97C">
        <w:rPr>
          <w:rFonts w:asciiTheme="minorHAnsi" w:hAnsiTheme="minorHAnsi" w:cstheme="minorBidi"/>
          <w:color w:val="000000"/>
          <w:sz w:val="24"/>
          <w:szCs w:val="24"/>
          <w:shd w:val="clear" w:color="auto" w:fill="FFFFFF"/>
        </w:rPr>
        <w:t xml:space="preserve">client-centred </w:t>
      </w:r>
      <w:r w:rsidR="00527CA4" w:rsidRPr="337DE97C">
        <w:rPr>
          <w:rFonts w:asciiTheme="minorHAnsi" w:hAnsiTheme="minorHAnsi" w:cstheme="minorBidi"/>
          <w:color w:val="000000"/>
          <w:sz w:val="24"/>
          <w:szCs w:val="24"/>
          <w:shd w:val="clear" w:color="auto" w:fill="FFFFFF"/>
        </w:rPr>
        <w:t xml:space="preserve">guidance </w:t>
      </w:r>
      <w:r w:rsidR="00967156" w:rsidRPr="337DE97C">
        <w:rPr>
          <w:rFonts w:asciiTheme="minorHAnsi" w:hAnsiTheme="minorHAnsi" w:cstheme="minorBidi"/>
          <w:color w:val="000000"/>
          <w:sz w:val="24"/>
          <w:szCs w:val="24"/>
          <w:shd w:val="clear" w:color="auto" w:fill="FFFFFF"/>
        </w:rPr>
        <w:t xml:space="preserve">is needed on this issue. </w:t>
      </w:r>
      <w:r w:rsidR="004839C3" w:rsidRPr="337DE97C">
        <w:rPr>
          <w:rFonts w:asciiTheme="minorHAnsi" w:hAnsiTheme="minorHAnsi" w:cstheme="minorBidi"/>
          <w:color w:val="000000"/>
          <w:sz w:val="24"/>
          <w:szCs w:val="24"/>
          <w:shd w:val="clear" w:color="auto" w:fill="FFFFFF"/>
        </w:rPr>
        <w:t>(Chappell</w:t>
      </w:r>
      <w:r w:rsidR="008C7517" w:rsidRPr="337DE97C">
        <w:rPr>
          <w:rFonts w:asciiTheme="minorHAnsi" w:hAnsiTheme="minorHAnsi" w:cstheme="minorBidi"/>
          <w:color w:val="000000"/>
          <w:sz w:val="24"/>
          <w:szCs w:val="24"/>
          <w:shd w:val="clear" w:color="auto" w:fill="FFFFFF"/>
        </w:rPr>
        <w:t xml:space="preserve"> et al., 2021)</w:t>
      </w:r>
      <w:r w:rsidR="00527CA4" w:rsidRPr="337DE97C">
        <w:rPr>
          <w:rFonts w:asciiTheme="minorHAnsi" w:hAnsiTheme="minorHAnsi" w:cstheme="minorBidi"/>
          <w:color w:val="000000"/>
          <w:sz w:val="24"/>
          <w:szCs w:val="24"/>
          <w:shd w:val="clear" w:color="auto" w:fill="FFFFFF"/>
        </w:rPr>
        <w:t>.</w:t>
      </w:r>
    </w:p>
    <w:p w14:paraId="50D6DB48" w14:textId="77777777" w:rsidR="00967156" w:rsidRDefault="00967156" w:rsidP="00217358">
      <w:pPr>
        <w:jc w:val="both"/>
        <w:rPr>
          <w:rFonts w:asciiTheme="minorHAnsi" w:hAnsiTheme="minorHAnsi" w:cstheme="minorBidi"/>
          <w:b/>
          <w:bCs/>
          <w:sz w:val="24"/>
          <w:szCs w:val="24"/>
        </w:rPr>
      </w:pPr>
    </w:p>
    <w:p w14:paraId="5472204A" w14:textId="10A2CE73" w:rsidR="006D7953" w:rsidRPr="00046246" w:rsidRDefault="006D7953" w:rsidP="00217358">
      <w:pPr>
        <w:jc w:val="both"/>
        <w:rPr>
          <w:rFonts w:asciiTheme="minorHAnsi" w:hAnsiTheme="minorHAnsi" w:cstheme="minorHAnsi"/>
          <w:b/>
          <w:sz w:val="24"/>
          <w:szCs w:val="24"/>
        </w:rPr>
      </w:pPr>
      <w:r w:rsidRPr="0E936BB8">
        <w:rPr>
          <w:rFonts w:asciiTheme="minorHAnsi" w:hAnsiTheme="minorHAnsi" w:cstheme="minorBidi"/>
          <w:b/>
          <w:bCs/>
          <w:sz w:val="24"/>
          <w:szCs w:val="24"/>
        </w:rPr>
        <w:t>Purpose</w:t>
      </w:r>
    </w:p>
    <w:p w14:paraId="34E185FE" w14:textId="42BBB624" w:rsidR="00CA2F15" w:rsidRPr="00046246" w:rsidRDefault="337DE97C">
      <w:pPr>
        <w:spacing w:before="200"/>
        <w:jc w:val="both"/>
        <w:rPr>
          <w:rFonts w:asciiTheme="minorHAnsi" w:hAnsiTheme="minorHAnsi" w:cstheme="minorBidi"/>
          <w:sz w:val="24"/>
          <w:szCs w:val="24"/>
        </w:rPr>
      </w:pPr>
      <w:r w:rsidRPr="337DE97C">
        <w:rPr>
          <w:rFonts w:asciiTheme="minorHAnsi" w:hAnsiTheme="minorHAnsi" w:cstheme="minorBidi"/>
          <w:color w:val="000000" w:themeColor="text1"/>
          <w:sz w:val="24"/>
          <w:szCs w:val="24"/>
        </w:rPr>
        <w:t xml:space="preserve">FGM as a form of Gender Based Violence (GBV) remains persistent across contexts, including in high-income countries, due to the impact of migration, displacement and changes in norms around sexuality. </w:t>
      </w:r>
      <w:r w:rsidR="00BB5DCF" w:rsidRPr="337DE97C">
        <w:rPr>
          <w:rFonts w:asciiTheme="minorHAnsi" w:hAnsiTheme="minorHAnsi" w:cstheme="minorBidi"/>
          <w:color w:val="000000" w:themeColor="text1"/>
          <w:sz w:val="24"/>
          <w:szCs w:val="24"/>
        </w:rPr>
        <w:t>A new</w:t>
      </w:r>
      <w:r w:rsidRPr="337DE97C">
        <w:rPr>
          <w:rFonts w:asciiTheme="minorHAnsi" w:hAnsiTheme="minorHAnsi" w:cstheme="minorBidi"/>
          <w:color w:val="000000" w:themeColor="text1"/>
          <w:sz w:val="24"/>
          <w:szCs w:val="24"/>
        </w:rPr>
        <w:t xml:space="preserve"> IMAP statement on FGM will assess emerging trends in FGM prevalence, map the existing evidence on successful FGM prevention interventions as well as survivor-centred service delivery models.  The statement will also provide evidence-informed </w:t>
      </w:r>
      <w:r w:rsidRPr="337DE97C">
        <w:rPr>
          <w:rFonts w:asciiTheme="minorHAnsi" w:hAnsiTheme="minorHAnsi" w:cstheme="minorBidi"/>
          <w:color w:val="000000" w:themeColor="text1"/>
          <w:sz w:val="24"/>
          <w:szCs w:val="24"/>
        </w:rPr>
        <w:lastRenderedPageBreak/>
        <w:t xml:space="preserve">recommendations on constructive surgical interventions that can be integrated in SRH and GBV services provided by IPPF Member Associations </w:t>
      </w:r>
      <w:r w:rsidR="00C65F98" w:rsidRPr="337DE97C">
        <w:rPr>
          <w:rFonts w:asciiTheme="minorHAnsi" w:hAnsiTheme="minorHAnsi" w:cstheme="minorBidi"/>
          <w:color w:val="000000" w:themeColor="text1"/>
          <w:sz w:val="24"/>
          <w:szCs w:val="24"/>
        </w:rPr>
        <w:t>in FGM</w:t>
      </w:r>
      <w:r w:rsidRPr="337DE97C">
        <w:rPr>
          <w:rFonts w:asciiTheme="minorHAnsi" w:hAnsiTheme="minorHAnsi" w:cstheme="minorBidi"/>
          <w:color w:val="000000" w:themeColor="text1"/>
          <w:sz w:val="24"/>
          <w:szCs w:val="24"/>
        </w:rPr>
        <w:t xml:space="preserve"> prevalent countries and highlight current research gaps.  </w:t>
      </w:r>
      <w:r w:rsidRPr="337DE97C">
        <w:rPr>
          <w:rFonts w:asciiTheme="minorHAnsi" w:hAnsiTheme="minorHAnsi" w:cstheme="minorBidi"/>
          <w:sz w:val="24"/>
          <w:szCs w:val="24"/>
        </w:rPr>
        <w:t xml:space="preserve">This statement will also serve as a tool for advocacy to mobilise actors to denounce all forms of FGM and to assert commitment </w:t>
      </w:r>
      <w:r w:rsidR="00C65F98" w:rsidRPr="337DE97C">
        <w:rPr>
          <w:rFonts w:asciiTheme="minorHAnsi" w:hAnsiTheme="minorHAnsi" w:cstheme="minorBidi"/>
          <w:sz w:val="24"/>
          <w:szCs w:val="24"/>
        </w:rPr>
        <w:t>to reduce</w:t>
      </w:r>
      <w:r w:rsidRPr="337DE97C">
        <w:rPr>
          <w:rFonts w:asciiTheme="minorHAnsi" w:hAnsiTheme="minorHAnsi" w:cstheme="minorBidi"/>
          <w:sz w:val="24"/>
          <w:szCs w:val="24"/>
        </w:rPr>
        <w:t xml:space="preserve"> and eradiate its medicalisation as a violation of </w:t>
      </w:r>
      <w:r w:rsidRPr="337DE97C">
        <w:rPr>
          <w:rFonts w:asciiTheme="minorHAnsi" w:hAnsiTheme="minorHAnsi" w:cstheme="minorBidi"/>
          <w:color w:val="000000" w:themeColor="text1"/>
          <w:sz w:val="24"/>
          <w:szCs w:val="24"/>
        </w:rPr>
        <w:t>human</w:t>
      </w:r>
      <w:r w:rsidRPr="337DE97C">
        <w:rPr>
          <w:rFonts w:asciiTheme="minorHAnsi" w:hAnsiTheme="minorHAnsi" w:cstheme="minorBidi"/>
          <w:sz w:val="24"/>
          <w:szCs w:val="24"/>
        </w:rPr>
        <w:t xml:space="preserve"> rights and to the providers’ code of conduct. </w:t>
      </w:r>
    </w:p>
    <w:p w14:paraId="74D8C2A1" w14:textId="77777777" w:rsidR="005E3270" w:rsidRPr="00046246" w:rsidRDefault="005E3270" w:rsidP="00CA2F15">
      <w:pPr>
        <w:pStyle w:val="Default"/>
        <w:spacing w:before="200"/>
        <w:jc w:val="both"/>
        <w:rPr>
          <w:rFonts w:asciiTheme="minorHAnsi" w:hAnsiTheme="minorHAnsi" w:cstheme="minorHAnsi"/>
        </w:rPr>
      </w:pPr>
    </w:p>
    <w:p w14:paraId="764BC64A" w14:textId="77777777" w:rsidR="006D7953" w:rsidRPr="00046246" w:rsidRDefault="006D7953" w:rsidP="00217358">
      <w:pPr>
        <w:jc w:val="both"/>
        <w:textAlignment w:val="baseline"/>
        <w:rPr>
          <w:rFonts w:asciiTheme="minorHAnsi" w:eastAsia="Times New Roman" w:hAnsiTheme="minorHAnsi" w:cstheme="minorHAnsi"/>
          <w:bCs/>
          <w:color w:val="000000" w:themeColor="text1"/>
          <w:sz w:val="24"/>
          <w:szCs w:val="24"/>
          <w:lang w:eastAsia="en-GB"/>
        </w:rPr>
      </w:pPr>
      <w:r w:rsidRPr="00046246">
        <w:rPr>
          <w:rFonts w:asciiTheme="minorHAnsi" w:eastAsia="Times New Roman" w:hAnsiTheme="minorHAnsi" w:cstheme="minorHAnsi"/>
          <w:b/>
          <w:bCs/>
          <w:color w:val="000000" w:themeColor="text1"/>
          <w:sz w:val="24"/>
          <w:szCs w:val="24"/>
          <w:lang w:eastAsia="en-GB"/>
        </w:rPr>
        <w:t>The Statement</w:t>
      </w:r>
    </w:p>
    <w:p w14:paraId="540305E9" w14:textId="7CFCE067" w:rsidR="006D7953" w:rsidRDefault="006D7953" w:rsidP="0E936BB8">
      <w:pPr>
        <w:jc w:val="both"/>
        <w:textAlignment w:val="baseline"/>
        <w:rPr>
          <w:rFonts w:asciiTheme="minorHAnsi" w:eastAsia="Times New Roman" w:hAnsiTheme="minorHAnsi" w:cstheme="minorBidi"/>
          <w:color w:val="000000" w:themeColor="text1"/>
          <w:sz w:val="24"/>
          <w:szCs w:val="24"/>
          <w:lang w:eastAsia="en-GB"/>
        </w:rPr>
      </w:pPr>
      <w:r w:rsidRPr="0E936BB8">
        <w:rPr>
          <w:rFonts w:asciiTheme="minorHAnsi" w:eastAsia="Times New Roman" w:hAnsiTheme="minorHAnsi" w:cstheme="minorBidi"/>
          <w:color w:val="000000" w:themeColor="text1"/>
          <w:sz w:val="24"/>
          <w:szCs w:val="24"/>
          <w:u w:val="single"/>
          <w:lang w:eastAsia="en-GB"/>
        </w:rPr>
        <w:t>Length</w:t>
      </w:r>
      <w:r w:rsidRPr="0E936BB8">
        <w:rPr>
          <w:rFonts w:asciiTheme="minorHAnsi" w:eastAsia="Times New Roman" w:hAnsiTheme="minorHAnsi" w:cstheme="minorBidi"/>
          <w:color w:val="000000" w:themeColor="text1"/>
          <w:sz w:val="24"/>
          <w:szCs w:val="24"/>
          <w:lang w:eastAsia="en-GB"/>
        </w:rPr>
        <w:t xml:space="preserve">: Ideally </w:t>
      </w:r>
      <w:r w:rsidR="003E5C98">
        <w:rPr>
          <w:rFonts w:asciiTheme="minorHAnsi" w:eastAsia="Times New Roman" w:hAnsiTheme="minorHAnsi" w:cstheme="minorBidi"/>
          <w:color w:val="000000" w:themeColor="text1"/>
          <w:sz w:val="24"/>
          <w:szCs w:val="24"/>
          <w:lang w:eastAsia="en-GB"/>
        </w:rPr>
        <w:t>six</w:t>
      </w:r>
      <w:r w:rsidRPr="0E936BB8">
        <w:rPr>
          <w:rFonts w:asciiTheme="minorHAnsi" w:eastAsia="Times New Roman" w:hAnsiTheme="minorHAnsi" w:cstheme="minorBidi"/>
          <w:color w:val="000000" w:themeColor="text1"/>
          <w:sz w:val="24"/>
          <w:szCs w:val="24"/>
          <w:lang w:eastAsia="en-GB"/>
        </w:rPr>
        <w:t xml:space="preserve"> pages – maximum </w:t>
      </w:r>
      <w:r w:rsidR="003E5C98">
        <w:rPr>
          <w:rFonts w:asciiTheme="minorHAnsi" w:eastAsia="Times New Roman" w:hAnsiTheme="minorHAnsi" w:cstheme="minorBidi"/>
          <w:color w:val="000000" w:themeColor="text1"/>
          <w:sz w:val="24"/>
          <w:szCs w:val="24"/>
          <w:lang w:eastAsia="en-GB"/>
        </w:rPr>
        <w:t>eight</w:t>
      </w:r>
      <w:r w:rsidRPr="0E936BB8">
        <w:rPr>
          <w:rFonts w:asciiTheme="minorHAnsi" w:eastAsia="Times New Roman" w:hAnsiTheme="minorHAnsi" w:cstheme="minorBidi"/>
          <w:color w:val="000000" w:themeColor="text1"/>
          <w:sz w:val="24"/>
          <w:szCs w:val="24"/>
          <w:lang w:eastAsia="en-GB"/>
        </w:rPr>
        <w:t xml:space="preserve"> pages.</w:t>
      </w:r>
    </w:p>
    <w:p w14:paraId="00243F7F" w14:textId="4E665053" w:rsidR="003B16CB" w:rsidRPr="003B16CB" w:rsidRDefault="003B16CB" w:rsidP="0E936BB8">
      <w:pPr>
        <w:jc w:val="both"/>
        <w:textAlignment w:val="baseline"/>
        <w:rPr>
          <w:rFonts w:asciiTheme="minorHAnsi" w:eastAsia="Times New Roman" w:hAnsiTheme="minorHAnsi" w:cstheme="minorBidi"/>
          <w:color w:val="000000" w:themeColor="text1"/>
          <w:sz w:val="24"/>
          <w:szCs w:val="24"/>
          <w:u w:val="single"/>
          <w:lang w:eastAsia="en-GB"/>
        </w:rPr>
      </w:pPr>
      <w:r w:rsidRPr="003B16CB">
        <w:rPr>
          <w:rFonts w:asciiTheme="minorHAnsi" w:eastAsia="Times New Roman" w:hAnsiTheme="minorHAnsi" w:cstheme="minorBidi"/>
          <w:color w:val="000000" w:themeColor="text1"/>
          <w:sz w:val="24"/>
          <w:szCs w:val="24"/>
          <w:u w:val="single"/>
          <w:lang w:eastAsia="en-GB"/>
        </w:rPr>
        <w:t>Number of working days</w:t>
      </w:r>
      <w:r w:rsidRPr="003B16CB">
        <w:rPr>
          <w:rFonts w:asciiTheme="minorHAnsi" w:eastAsia="Times New Roman" w:hAnsiTheme="minorHAnsi" w:cstheme="minorBidi"/>
          <w:color w:val="000000" w:themeColor="text1"/>
          <w:sz w:val="24"/>
          <w:szCs w:val="24"/>
          <w:lang w:eastAsia="en-GB"/>
        </w:rPr>
        <w:t>: 8-10 working days</w:t>
      </w:r>
    </w:p>
    <w:p w14:paraId="13068D65" w14:textId="725F4B10" w:rsidR="006D7953" w:rsidRPr="00046246" w:rsidRDefault="006D7953" w:rsidP="00217358">
      <w:pPr>
        <w:jc w:val="both"/>
        <w:textAlignment w:val="baseline"/>
        <w:rPr>
          <w:rFonts w:asciiTheme="minorHAnsi" w:eastAsia="Times New Roman" w:hAnsiTheme="minorHAnsi" w:cstheme="minorHAnsi"/>
          <w:bCs/>
          <w:color w:val="000000" w:themeColor="text1"/>
          <w:sz w:val="24"/>
          <w:szCs w:val="24"/>
          <w:lang w:eastAsia="en-GB"/>
        </w:rPr>
      </w:pPr>
      <w:r w:rsidRPr="00046246">
        <w:rPr>
          <w:rFonts w:asciiTheme="minorHAnsi" w:eastAsia="Times New Roman" w:hAnsiTheme="minorHAnsi" w:cstheme="minorHAnsi"/>
          <w:bCs/>
          <w:color w:val="000000" w:themeColor="text1"/>
          <w:sz w:val="24"/>
          <w:szCs w:val="24"/>
          <w:u w:val="single"/>
          <w:lang w:eastAsia="en-GB"/>
        </w:rPr>
        <w:t>Target audience</w:t>
      </w:r>
      <w:r w:rsidRPr="00046246">
        <w:rPr>
          <w:rFonts w:asciiTheme="minorHAnsi" w:eastAsia="Times New Roman" w:hAnsiTheme="minorHAnsi" w:cstheme="minorHAnsi"/>
          <w:bCs/>
          <w:color w:val="000000" w:themeColor="text1"/>
          <w:sz w:val="24"/>
          <w:szCs w:val="24"/>
          <w:lang w:eastAsia="en-GB"/>
        </w:rPr>
        <w:t>: Primarily IPPF Member Associations. Also</w:t>
      </w:r>
      <w:r w:rsidR="0041188A" w:rsidRPr="00046246">
        <w:rPr>
          <w:rFonts w:asciiTheme="minorHAnsi" w:eastAsia="Times New Roman" w:hAnsiTheme="minorHAnsi" w:cstheme="minorHAnsi"/>
          <w:bCs/>
          <w:color w:val="000000" w:themeColor="text1"/>
          <w:sz w:val="24"/>
          <w:szCs w:val="24"/>
          <w:lang w:eastAsia="en-GB"/>
        </w:rPr>
        <w:t>,</w:t>
      </w:r>
      <w:r w:rsidRPr="00046246">
        <w:rPr>
          <w:rFonts w:asciiTheme="minorHAnsi" w:eastAsia="Times New Roman" w:hAnsiTheme="minorHAnsi" w:cstheme="minorHAnsi"/>
          <w:bCs/>
          <w:color w:val="000000" w:themeColor="text1"/>
          <w:sz w:val="24"/>
          <w:szCs w:val="24"/>
          <w:lang w:eastAsia="en-GB"/>
        </w:rPr>
        <w:t xml:space="preserve"> other SRH</w:t>
      </w:r>
      <w:r w:rsidR="003E5C98">
        <w:rPr>
          <w:rFonts w:asciiTheme="minorHAnsi" w:eastAsia="Times New Roman" w:hAnsiTheme="minorHAnsi" w:cstheme="minorHAnsi"/>
          <w:bCs/>
          <w:color w:val="000000" w:themeColor="text1"/>
          <w:sz w:val="24"/>
          <w:szCs w:val="24"/>
          <w:lang w:eastAsia="en-GB"/>
        </w:rPr>
        <w:t xml:space="preserve"> and GBV</w:t>
      </w:r>
      <w:r w:rsidRPr="00046246">
        <w:rPr>
          <w:rFonts w:asciiTheme="minorHAnsi" w:eastAsia="Times New Roman" w:hAnsiTheme="minorHAnsi" w:cstheme="minorHAnsi"/>
          <w:bCs/>
          <w:color w:val="000000" w:themeColor="text1"/>
          <w:sz w:val="24"/>
          <w:szCs w:val="24"/>
          <w:lang w:eastAsia="en-GB"/>
        </w:rPr>
        <w:t xml:space="preserve"> organizations, </w:t>
      </w:r>
      <w:r w:rsidR="007C3A43" w:rsidRPr="00046246">
        <w:rPr>
          <w:rFonts w:asciiTheme="minorHAnsi" w:eastAsia="Times New Roman" w:hAnsiTheme="minorHAnsi" w:cstheme="minorHAnsi"/>
          <w:bCs/>
          <w:color w:val="000000" w:themeColor="text1"/>
          <w:sz w:val="24"/>
          <w:szCs w:val="24"/>
          <w:lang w:eastAsia="en-GB"/>
        </w:rPr>
        <w:t xml:space="preserve">donors, </w:t>
      </w:r>
      <w:r w:rsidRPr="00046246">
        <w:rPr>
          <w:rFonts w:asciiTheme="minorHAnsi" w:eastAsia="Times New Roman" w:hAnsiTheme="minorHAnsi" w:cstheme="minorHAnsi"/>
          <w:bCs/>
          <w:color w:val="000000" w:themeColor="text1"/>
          <w:sz w:val="24"/>
          <w:szCs w:val="24"/>
          <w:lang w:eastAsia="en-GB"/>
        </w:rPr>
        <w:t>ministries of health and the broader development community</w:t>
      </w:r>
      <w:r w:rsidR="0041188A" w:rsidRPr="00046246">
        <w:rPr>
          <w:rFonts w:asciiTheme="minorHAnsi" w:eastAsia="Times New Roman" w:hAnsiTheme="minorHAnsi" w:cstheme="minorHAnsi"/>
          <w:bCs/>
          <w:color w:val="000000" w:themeColor="text1"/>
          <w:sz w:val="24"/>
          <w:szCs w:val="24"/>
          <w:lang w:eastAsia="en-GB"/>
        </w:rPr>
        <w:t>,</w:t>
      </w:r>
      <w:r w:rsidRPr="00046246">
        <w:rPr>
          <w:rFonts w:asciiTheme="minorHAnsi" w:eastAsia="Times New Roman" w:hAnsiTheme="minorHAnsi" w:cstheme="minorHAnsi"/>
          <w:bCs/>
          <w:color w:val="000000" w:themeColor="text1"/>
          <w:sz w:val="24"/>
          <w:szCs w:val="24"/>
          <w:lang w:eastAsia="en-GB"/>
        </w:rPr>
        <w:t xml:space="preserve"> including WHO and other UN agencies.  IMAP Statements have a global reach.</w:t>
      </w:r>
    </w:p>
    <w:p w14:paraId="7D6B15AF" w14:textId="1D32738D" w:rsidR="006D7953" w:rsidRPr="00046246" w:rsidRDefault="006D7953" w:rsidP="0E936BB8">
      <w:pPr>
        <w:jc w:val="both"/>
        <w:textAlignment w:val="baseline"/>
        <w:rPr>
          <w:rFonts w:asciiTheme="minorHAnsi" w:eastAsia="Times New Roman" w:hAnsiTheme="minorHAnsi" w:cstheme="minorBidi"/>
          <w:color w:val="000000" w:themeColor="text1"/>
          <w:sz w:val="24"/>
          <w:szCs w:val="24"/>
          <w:lang w:eastAsia="en-GB"/>
        </w:rPr>
      </w:pPr>
      <w:r w:rsidRPr="0E936BB8">
        <w:rPr>
          <w:rFonts w:asciiTheme="minorHAnsi" w:eastAsia="Times New Roman" w:hAnsiTheme="minorHAnsi" w:cstheme="minorBidi"/>
          <w:color w:val="000000" w:themeColor="text1"/>
          <w:sz w:val="24"/>
          <w:szCs w:val="24"/>
          <w:u w:val="single"/>
          <w:lang w:eastAsia="en-GB"/>
        </w:rPr>
        <w:t>Tone</w:t>
      </w:r>
      <w:r w:rsidRPr="0E936BB8">
        <w:rPr>
          <w:rFonts w:asciiTheme="minorHAnsi" w:eastAsia="Times New Roman" w:hAnsiTheme="minorHAnsi" w:cstheme="minorBidi"/>
          <w:color w:val="000000" w:themeColor="text1"/>
          <w:sz w:val="24"/>
          <w:szCs w:val="24"/>
          <w:lang w:eastAsia="en-GB"/>
        </w:rPr>
        <w:t xml:space="preserve">: </w:t>
      </w:r>
      <w:r w:rsidR="006C76B1" w:rsidRPr="0E936BB8">
        <w:rPr>
          <w:rFonts w:asciiTheme="minorHAnsi" w:eastAsia="Times New Roman" w:hAnsiTheme="minorHAnsi" w:cstheme="minorBidi"/>
          <w:color w:val="000000" w:themeColor="text1"/>
          <w:sz w:val="24"/>
          <w:szCs w:val="24"/>
          <w:lang w:eastAsia="en-GB"/>
        </w:rPr>
        <w:t>Evidence-based and technical</w:t>
      </w:r>
      <w:r w:rsidRPr="0E936BB8">
        <w:rPr>
          <w:rFonts w:asciiTheme="minorHAnsi" w:eastAsia="Times New Roman" w:hAnsiTheme="minorHAnsi" w:cstheme="minorBidi"/>
          <w:color w:val="000000" w:themeColor="text1"/>
          <w:sz w:val="24"/>
          <w:szCs w:val="24"/>
          <w:lang w:eastAsia="en-GB"/>
        </w:rPr>
        <w:t xml:space="preserve"> but accessible, with </w:t>
      </w:r>
      <w:r w:rsidR="026C2A3F" w:rsidRPr="0E936BB8">
        <w:rPr>
          <w:rFonts w:asciiTheme="minorHAnsi" w:eastAsia="Times New Roman" w:hAnsiTheme="minorHAnsi" w:cstheme="minorBidi"/>
          <w:color w:val="000000" w:themeColor="text1"/>
          <w:sz w:val="24"/>
          <w:szCs w:val="24"/>
          <w:lang w:eastAsia="en-GB"/>
        </w:rPr>
        <w:t>references</w:t>
      </w:r>
      <w:r w:rsidRPr="0E936BB8">
        <w:rPr>
          <w:rFonts w:asciiTheme="minorHAnsi" w:eastAsia="Times New Roman" w:hAnsiTheme="minorHAnsi" w:cstheme="minorBidi"/>
          <w:color w:val="000000" w:themeColor="text1"/>
          <w:sz w:val="24"/>
          <w:szCs w:val="24"/>
          <w:lang w:eastAsia="en-GB"/>
        </w:rPr>
        <w:t xml:space="preserve"> to further information for those who want more technical detail or </w:t>
      </w:r>
      <w:r w:rsidR="002B1897" w:rsidRPr="0E936BB8">
        <w:rPr>
          <w:rFonts w:asciiTheme="minorHAnsi" w:eastAsia="Times New Roman" w:hAnsiTheme="minorHAnsi" w:cstheme="minorBidi"/>
          <w:color w:val="000000" w:themeColor="text1"/>
          <w:sz w:val="24"/>
          <w:szCs w:val="24"/>
          <w:lang w:eastAsia="en-GB"/>
        </w:rPr>
        <w:t>link to guidelines and other resources</w:t>
      </w:r>
      <w:r w:rsidRPr="0E936BB8">
        <w:rPr>
          <w:rFonts w:asciiTheme="minorHAnsi" w:eastAsia="Times New Roman" w:hAnsiTheme="minorHAnsi" w:cstheme="minorBidi"/>
          <w:color w:val="000000" w:themeColor="text1"/>
          <w:sz w:val="24"/>
          <w:szCs w:val="24"/>
          <w:lang w:eastAsia="en-GB"/>
        </w:rPr>
        <w:t xml:space="preserve">.  Please review previous IMAP statements via IPPF’s website and use a similar </w:t>
      </w:r>
      <w:r w:rsidR="0041188A" w:rsidRPr="0E936BB8">
        <w:rPr>
          <w:rFonts w:asciiTheme="minorHAnsi" w:eastAsia="Times New Roman" w:hAnsiTheme="minorHAnsi" w:cstheme="minorBidi"/>
          <w:color w:val="000000" w:themeColor="text1"/>
          <w:sz w:val="24"/>
          <w:szCs w:val="24"/>
          <w:lang w:eastAsia="en-GB"/>
        </w:rPr>
        <w:t>tone/language</w:t>
      </w:r>
      <w:r w:rsidRPr="0E936BB8">
        <w:rPr>
          <w:rFonts w:asciiTheme="minorHAnsi" w:eastAsia="Times New Roman" w:hAnsiTheme="minorHAnsi" w:cstheme="minorBidi"/>
          <w:color w:val="000000" w:themeColor="text1"/>
          <w:sz w:val="24"/>
          <w:szCs w:val="24"/>
          <w:lang w:eastAsia="en-GB"/>
        </w:rPr>
        <w:t>.</w:t>
      </w:r>
    </w:p>
    <w:p w14:paraId="102BCB0B" w14:textId="1C9EFB5F" w:rsidR="00656D02" w:rsidRPr="00046246" w:rsidRDefault="006D7953" w:rsidP="0E936BB8">
      <w:pPr>
        <w:jc w:val="both"/>
        <w:textAlignment w:val="baseline"/>
        <w:rPr>
          <w:rFonts w:asciiTheme="minorHAnsi" w:hAnsiTheme="minorHAnsi" w:cstheme="minorBidi"/>
          <w:sz w:val="24"/>
          <w:szCs w:val="24"/>
        </w:rPr>
      </w:pPr>
      <w:r w:rsidRPr="0E936BB8">
        <w:rPr>
          <w:rFonts w:asciiTheme="minorHAnsi" w:eastAsia="Times New Roman" w:hAnsiTheme="minorHAnsi" w:cstheme="minorBidi"/>
          <w:color w:val="000000" w:themeColor="text1"/>
          <w:sz w:val="24"/>
          <w:szCs w:val="24"/>
          <w:u w:val="single"/>
          <w:lang w:eastAsia="en-GB"/>
        </w:rPr>
        <w:t>Purpose</w:t>
      </w:r>
      <w:r w:rsidRPr="0E936BB8">
        <w:rPr>
          <w:rFonts w:asciiTheme="minorHAnsi" w:eastAsia="Times New Roman" w:hAnsiTheme="minorHAnsi" w:cstheme="minorBidi"/>
          <w:color w:val="000000" w:themeColor="text1"/>
          <w:sz w:val="24"/>
          <w:szCs w:val="24"/>
          <w:lang w:eastAsia="en-GB"/>
        </w:rPr>
        <w:t xml:space="preserve">: </w:t>
      </w:r>
      <w:r w:rsidR="0041188A" w:rsidRPr="0E936BB8">
        <w:rPr>
          <w:rFonts w:asciiTheme="minorHAnsi" w:hAnsiTheme="minorHAnsi" w:cstheme="minorBidi"/>
          <w:sz w:val="24"/>
          <w:szCs w:val="24"/>
        </w:rPr>
        <w:t>Guide</w:t>
      </w:r>
      <w:r w:rsidRPr="0E936BB8">
        <w:rPr>
          <w:rFonts w:asciiTheme="minorHAnsi" w:hAnsiTheme="minorHAnsi" w:cstheme="minorBidi"/>
          <w:sz w:val="24"/>
          <w:szCs w:val="24"/>
        </w:rPr>
        <w:t xml:space="preserve"> IPPF Member Associations and other SRHR organizations </w:t>
      </w:r>
      <w:r w:rsidR="0041188A" w:rsidRPr="0E936BB8">
        <w:rPr>
          <w:rFonts w:asciiTheme="minorHAnsi" w:hAnsiTheme="minorHAnsi" w:cstheme="minorBidi"/>
          <w:sz w:val="24"/>
          <w:szCs w:val="24"/>
        </w:rPr>
        <w:t xml:space="preserve">to </w:t>
      </w:r>
      <w:r w:rsidR="60C8DAFB" w:rsidRPr="0E936BB8">
        <w:rPr>
          <w:rFonts w:asciiTheme="minorHAnsi" w:hAnsiTheme="minorHAnsi" w:cstheme="minorBidi"/>
          <w:sz w:val="24"/>
          <w:szCs w:val="24"/>
        </w:rPr>
        <w:t>develop</w:t>
      </w:r>
      <w:r w:rsidR="0041188A" w:rsidRPr="0E936BB8">
        <w:rPr>
          <w:rFonts w:asciiTheme="minorHAnsi" w:hAnsiTheme="minorHAnsi" w:cstheme="minorBidi"/>
          <w:sz w:val="24"/>
          <w:szCs w:val="24"/>
        </w:rPr>
        <w:t>, strengthen, and sustain</w:t>
      </w:r>
      <w:r w:rsidR="007C3A43" w:rsidRPr="0E936BB8">
        <w:rPr>
          <w:rFonts w:asciiTheme="minorHAnsi" w:hAnsiTheme="minorHAnsi" w:cstheme="minorBidi"/>
          <w:sz w:val="24"/>
          <w:szCs w:val="24"/>
        </w:rPr>
        <w:t xml:space="preserve"> </w:t>
      </w:r>
      <w:r w:rsidR="002B1897" w:rsidRPr="0E936BB8">
        <w:rPr>
          <w:rFonts w:asciiTheme="minorHAnsi" w:hAnsiTheme="minorHAnsi" w:cstheme="minorBidi"/>
          <w:sz w:val="24"/>
          <w:szCs w:val="24"/>
        </w:rPr>
        <w:t>interventions</w:t>
      </w:r>
      <w:r w:rsidR="4A2DDB71" w:rsidRPr="0E936BB8">
        <w:rPr>
          <w:rFonts w:asciiTheme="minorHAnsi" w:hAnsiTheme="minorHAnsi" w:cstheme="minorBidi"/>
          <w:sz w:val="24"/>
          <w:szCs w:val="24"/>
        </w:rPr>
        <w:t xml:space="preserve"> (prevention</w:t>
      </w:r>
      <w:r w:rsidR="00031C4A">
        <w:rPr>
          <w:rFonts w:asciiTheme="minorHAnsi" w:hAnsiTheme="minorHAnsi" w:cstheme="minorBidi"/>
          <w:sz w:val="24"/>
          <w:szCs w:val="24"/>
        </w:rPr>
        <w:t>,</w:t>
      </w:r>
      <w:r w:rsidR="00730D01">
        <w:rPr>
          <w:rFonts w:asciiTheme="minorHAnsi" w:hAnsiTheme="minorHAnsi" w:cstheme="minorBidi"/>
          <w:sz w:val="24"/>
          <w:szCs w:val="24"/>
        </w:rPr>
        <w:t xml:space="preserve"> survivor-centred</w:t>
      </w:r>
      <w:r w:rsidR="00031C4A">
        <w:rPr>
          <w:rFonts w:asciiTheme="minorHAnsi" w:hAnsiTheme="minorHAnsi" w:cstheme="minorBidi"/>
          <w:sz w:val="24"/>
          <w:szCs w:val="24"/>
        </w:rPr>
        <w:t xml:space="preserve"> response</w:t>
      </w:r>
      <w:r w:rsidR="00730D01">
        <w:rPr>
          <w:rFonts w:asciiTheme="minorHAnsi" w:hAnsiTheme="minorHAnsi" w:cstheme="minorBidi"/>
          <w:sz w:val="24"/>
          <w:szCs w:val="24"/>
        </w:rPr>
        <w:t xml:space="preserve">, surgical </w:t>
      </w:r>
      <w:r w:rsidR="4A2DDB71" w:rsidRPr="0E936BB8">
        <w:rPr>
          <w:rFonts w:asciiTheme="minorHAnsi" w:hAnsiTheme="minorHAnsi" w:cstheme="minorBidi"/>
          <w:sz w:val="24"/>
          <w:szCs w:val="24"/>
        </w:rPr>
        <w:t>treatment</w:t>
      </w:r>
      <w:r w:rsidR="00730D01">
        <w:rPr>
          <w:rFonts w:asciiTheme="minorHAnsi" w:hAnsiTheme="minorHAnsi" w:cstheme="minorBidi"/>
          <w:sz w:val="24"/>
          <w:szCs w:val="24"/>
        </w:rPr>
        <w:t xml:space="preserve"> if needed and advocacy</w:t>
      </w:r>
      <w:r w:rsidR="4A2DDB71" w:rsidRPr="0E936BB8">
        <w:rPr>
          <w:rFonts w:asciiTheme="minorHAnsi" w:hAnsiTheme="minorHAnsi" w:cstheme="minorBidi"/>
          <w:sz w:val="24"/>
          <w:szCs w:val="24"/>
        </w:rPr>
        <w:t>)</w:t>
      </w:r>
      <w:r w:rsidR="00107EDA" w:rsidRPr="0E936BB8">
        <w:rPr>
          <w:rFonts w:asciiTheme="minorHAnsi" w:hAnsiTheme="minorHAnsi" w:cstheme="minorBidi"/>
          <w:sz w:val="24"/>
          <w:szCs w:val="24"/>
        </w:rPr>
        <w:t xml:space="preserve"> </w:t>
      </w:r>
      <w:r w:rsidR="00066EEB" w:rsidRPr="0E936BB8">
        <w:rPr>
          <w:rFonts w:asciiTheme="minorHAnsi" w:hAnsiTheme="minorHAnsi" w:cstheme="minorBidi"/>
          <w:sz w:val="24"/>
          <w:szCs w:val="24"/>
        </w:rPr>
        <w:t xml:space="preserve">on </w:t>
      </w:r>
      <w:r w:rsidR="00031C4A">
        <w:rPr>
          <w:rFonts w:asciiTheme="minorHAnsi" w:hAnsiTheme="minorHAnsi" w:cstheme="minorBidi"/>
          <w:sz w:val="24"/>
          <w:szCs w:val="24"/>
        </w:rPr>
        <w:t>FGM</w:t>
      </w:r>
      <w:r w:rsidR="06BEF609" w:rsidRPr="0E936BB8">
        <w:rPr>
          <w:rFonts w:asciiTheme="minorHAnsi" w:hAnsiTheme="minorHAnsi" w:cstheme="minorBidi"/>
          <w:sz w:val="24"/>
          <w:szCs w:val="24"/>
        </w:rPr>
        <w:t xml:space="preserve"> services</w:t>
      </w:r>
      <w:r w:rsidR="00066EEB" w:rsidRPr="0E936BB8">
        <w:rPr>
          <w:rFonts w:asciiTheme="minorHAnsi" w:hAnsiTheme="minorHAnsi" w:cstheme="minorBidi"/>
          <w:sz w:val="24"/>
          <w:szCs w:val="24"/>
        </w:rPr>
        <w:t xml:space="preserve"> in</w:t>
      </w:r>
      <w:r w:rsidR="00107EDA" w:rsidRPr="0E936BB8">
        <w:rPr>
          <w:rFonts w:asciiTheme="minorHAnsi" w:hAnsiTheme="minorHAnsi" w:cstheme="minorBidi"/>
          <w:sz w:val="24"/>
          <w:szCs w:val="24"/>
        </w:rPr>
        <w:t xml:space="preserve"> </w:t>
      </w:r>
      <w:r w:rsidR="00147C62" w:rsidRPr="0E936BB8">
        <w:rPr>
          <w:rFonts w:asciiTheme="minorHAnsi" w:hAnsiTheme="minorHAnsi" w:cstheme="minorBidi"/>
          <w:sz w:val="24"/>
          <w:szCs w:val="24"/>
        </w:rPr>
        <w:t>development and humanitarian settings</w:t>
      </w:r>
      <w:r w:rsidR="007C3A43" w:rsidRPr="0E936BB8">
        <w:rPr>
          <w:rFonts w:asciiTheme="minorHAnsi" w:hAnsiTheme="minorHAnsi" w:cstheme="minorBidi"/>
          <w:sz w:val="24"/>
          <w:szCs w:val="24"/>
        </w:rPr>
        <w:t>.</w:t>
      </w:r>
    </w:p>
    <w:p w14:paraId="2CBC9BC6" w14:textId="2F91D7B6" w:rsidR="00AE6328" w:rsidRPr="00046246" w:rsidRDefault="006D7953" w:rsidP="0E936BB8">
      <w:pPr>
        <w:jc w:val="both"/>
        <w:textAlignment w:val="baseline"/>
        <w:rPr>
          <w:rFonts w:asciiTheme="minorHAnsi" w:eastAsia="Times New Roman" w:hAnsiTheme="minorHAnsi" w:cstheme="minorBidi"/>
          <w:color w:val="000000" w:themeColor="text1"/>
          <w:sz w:val="24"/>
          <w:szCs w:val="24"/>
          <w:lang w:eastAsia="en-GB"/>
        </w:rPr>
      </w:pPr>
      <w:r w:rsidRPr="0E936BB8">
        <w:rPr>
          <w:rFonts w:asciiTheme="minorHAnsi" w:eastAsia="Times New Roman" w:hAnsiTheme="minorHAnsi" w:cstheme="minorBidi"/>
          <w:color w:val="000000" w:themeColor="text1"/>
          <w:sz w:val="24"/>
          <w:szCs w:val="24"/>
          <w:u w:val="single"/>
          <w:lang w:eastAsia="en-GB"/>
        </w:rPr>
        <w:t>References</w:t>
      </w:r>
      <w:r w:rsidRPr="0E936BB8">
        <w:rPr>
          <w:rFonts w:asciiTheme="minorHAnsi" w:eastAsia="Times New Roman" w:hAnsiTheme="minorHAnsi" w:cstheme="minorBidi"/>
          <w:color w:val="000000" w:themeColor="text1"/>
          <w:sz w:val="24"/>
          <w:szCs w:val="24"/>
          <w:lang w:eastAsia="en-GB"/>
        </w:rPr>
        <w:t xml:space="preserve">: The statement </w:t>
      </w:r>
      <w:r w:rsidR="377E4A67" w:rsidRPr="0E936BB8">
        <w:rPr>
          <w:rFonts w:asciiTheme="minorHAnsi" w:eastAsia="Times New Roman" w:hAnsiTheme="minorHAnsi" w:cstheme="minorBidi"/>
          <w:color w:val="000000" w:themeColor="text1"/>
          <w:sz w:val="24"/>
          <w:szCs w:val="24"/>
          <w:lang w:eastAsia="en-GB"/>
        </w:rPr>
        <w:t>should</w:t>
      </w:r>
      <w:r w:rsidRPr="0E936BB8">
        <w:rPr>
          <w:rFonts w:asciiTheme="minorHAnsi" w:eastAsia="Times New Roman" w:hAnsiTheme="minorHAnsi" w:cstheme="minorBidi"/>
          <w:color w:val="000000" w:themeColor="text1"/>
          <w:sz w:val="24"/>
          <w:szCs w:val="24"/>
          <w:lang w:eastAsia="en-GB"/>
        </w:rPr>
        <w:t xml:space="preserve"> have relevant and up to date references cited. </w:t>
      </w:r>
    </w:p>
    <w:p w14:paraId="108140F4" w14:textId="7B216F7E" w:rsidR="006D7953" w:rsidRPr="00046246" w:rsidRDefault="337DE97C" w:rsidP="337DE97C">
      <w:pPr>
        <w:jc w:val="both"/>
        <w:textAlignment w:val="baseline"/>
        <w:rPr>
          <w:rFonts w:asciiTheme="minorHAnsi" w:eastAsia="Times New Roman" w:hAnsiTheme="minorHAnsi" w:cstheme="minorBidi"/>
          <w:color w:val="000000" w:themeColor="text1"/>
          <w:sz w:val="24"/>
          <w:szCs w:val="24"/>
          <w:lang w:eastAsia="en-GB"/>
        </w:rPr>
      </w:pPr>
      <w:r w:rsidRPr="337DE97C">
        <w:rPr>
          <w:rFonts w:asciiTheme="minorHAnsi" w:eastAsia="Times New Roman" w:hAnsiTheme="minorHAnsi" w:cstheme="minorBidi"/>
          <w:color w:val="000000" w:themeColor="text1"/>
          <w:sz w:val="24"/>
          <w:szCs w:val="24"/>
          <w:u w:val="single"/>
          <w:lang w:eastAsia="en-GB"/>
        </w:rPr>
        <w:t>Acknowledgement</w:t>
      </w:r>
      <w:r w:rsidRPr="337DE97C">
        <w:rPr>
          <w:rFonts w:asciiTheme="minorHAnsi" w:eastAsia="Times New Roman" w:hAnsiTheme="minorHAnsi" w:cstheme="minorBidi"/>
          <w:color w:val="000000" w:themeColor="text1"/>
          <w:sz w:val="24"/>
          <w:szCs w:val="24"/>
          <w:lang w:eastAsia="en-GB"/>
        </w:rPr>
        <w:t xml:space="preserve">: The author will be acknowledged (unless requested not to be).  IMAP members and other key reviewers of the statement are acknowledged in the statement. </w:t>
      </w:r>
    </w:p>
    <w:p w14:paraId="49A598CC" w14:textId="77777777" w:rsidR="006D7953" w:rsidRPr="00046246" w:rsidRDefault="006D7953" w:rsidP="00217358">
      <w:pPr>
        <w:jc w:val="both"/>
        <w:rPr>
          <w:rFonts w:asciiTheme="minorHAnsi" w:eastAsia="Times New Roman" w:hAnsiTheme="minorHAnsi" w:cstheme="minorHAnsi"/>
          <w:b/>
          <w:bCs/>
          <w:color w:val="000000" w:themeColor="text1"/>
          <w:sz w:val="24"/>
          <w:szCs w:val="24"/>
          <w:lang w:eastAsia="en-GB"/>
        </w:rPr>
      </w:pPr>
    </w:p>
    <w:p w14:paraId="70E3A0E0" w14:textId="77777777" w:rsidR="006D7953" w:rsidRPr="00046246" w:rsidRDefault="006D7953" w:rsidP="00217358">
      <w:pPr>
        <w:jc w:val="both"/>
        <w:rPr>
          <w:rFonts w:asciiTheme="minorHAnsi" w:eastAsia="Times New Roman" w:hAnsiTheme="minorHAnsi" w:cstheme="minorHAnsi"/>
          <w:b/>
          <w:bCs/>
          <w:color w:val="000000" w:themeColor="text1"/>
          <w:sz w:val="24"/>
          <w:szCs w:val="24"/>
          <w:lang w:eastAsia="en-GB"/>
        </w:rPr>
      </w:pPr>
      <w:r w:rsidRPr="00046246">
        <w:rPr>
          <w:rFonts w:asciiTheme="minorHAnsi" w:eastAsia="Times New Roman" w:hAnsiTheme="minorHAnsi" w:cstheme="minorHAnsi"/>
          <w:b/>
          <w:bCs/>
          <w:color w:val="000000" w:themeColor="text1"/>
          <w:sz w:val="24"/>
          <w:szCs w:val="24"/>
          <w:lang w:eastAsia="en-GB"/>
        </w:rPr>
        <w:t>Suggested content outline</w:t>
      </w:r>
    </w:p>
    <w:p w14:paraId="086ACDAC" w14:textId="6DA95D13" w:rsidR="00145A93" w:rsidRPr="00046246" w:rsidRDefault="006D7953" w:rsidP="00145A93">
      <w:pPr>
        <w:pStyle w:val="ListParagraph"/>
        <w:numPr>
          <w:ilvl w:val="0"/>
          <w:numId w:val="3"/>
        </w:numPr>
        <w:spacing w:line="240" w:lineRule="auto"/>
        <w:jc w:val="both"/>
        <w:rPr>
          <w:rFonts w:asciiTheme="minorHAnsi" w:hAnsiTheme="minorHAnsi" w:cstheme="minorHAnsi"/>
          <w:color w:val="000000" w:themeColor="text1"/>
          <w:sz w:val="24"/>
          <w:szCs w:val="24"/>
        </w:rPr>
      </w:pPr>
      <w:r w:rsidRPr="00046246">
        <w:rPr>
          <w:rFonts w:asciiTheme="minorHAnsi" w:hAnsiTheme="minorHAnsi" w:cstheme="minorHAnsi"/>
          <w:color w:val="000000" w:themeColor="text1"/>
          <w:sz w:val="24"/>
          <w:szCs w:val="24"/>
        </w:rPr>
        <w:t>Introduction/Background.</w:t>
      </w:r>
    </w:p>
    <w:p w14:paraId="1B76E47F" w14:textId="45D0147B" w:rsidR="00BC145D" w:rsidRPr="00046246" w:rsidRDefault="00A63FC8" w:rsidP="00F079C1">
      <w:pPr>
        <w:pStyle w:val="ListParagraph"/>
        <w:numPr>
          <w:ilvl w:val="0"/>
          <w:numId w:val="3"/>
        </w:numPr>
        <w:spacing w:line="240" w:lineRule="auto"/>
        <w:jc w:val="both"/>
        <w:rPr>
          <w:rFonts w:asciiTheme="minorHAnsi" w:hAnsiTheme="minorHAnsi" w:cstheme="minorHAnsi"/>
          <w:color w:val="000000" w:themeColor="text1"/>
          <w:sz w:val="24"/>
          <w:szCs w:val="24"/>
        </w:rPr>
      </w:pPr>
      <w:r w:rsidRPr="00046246">
        <w:rPr>
          <w:rFonts w:asciiTheme="minorHAnsi" w:hAnsiTheme="minorHAnsi" w:cstheme="minorHAnsi"/>
          <w:color w:val="000000" w:themeColor="text1"/>
          <w:sz w:val="24"/>
          <w:szCs w:val="24"/>
        </w:rPr>
        <w:t>Purpose of the Statement</w:t>
      </w:r>
      <w:r w:rsidR="00BC145D" w:rsidRPr="00046246">
        <w:rPr>
          <w:rFonts w:asciiTheme="minorHAnsi" w:hAnsiTheme="minorHAnsi" w:cstheme="minorHAnsi"/>
          <w:color w:val="000000" w:themeColor="text1"/>
          <w:sz w:val="24"/>
          <w:szCs w:val="24"/>
          <w:lang w:val="en-US"/>
        </w:rPr>
        <w:t>.</w:t>
      </w:r>
    </w:p>
    <w:p w14:paraId="15648F73" w14:textId="0F79C005" w:rsidR="00A63FC8" w:rsidRPr="00046246" w:rsidRDefault="00A63FC8" w:rsidP="00F079C1">
      <w:pPr>
        <w:pStyle w:val="ListParagraph"/>
        <w:numPr>
          <w:ilvl w:val="0"/>
          <w:numId w:val="3"/>
        </w:numPr>
        <w:spacing w:line="240" w:lineRule="auto"/>
        <w:jc w:val="both"/>
        <w:rPr>
          <w:rFonts w:asciiTheme="minorHAnsi" w:hAnsiTheme="minorHAnsi" w:cstheme="minorHAnsi"/>
          <w:color w:val="000000" w:themeColor="text1"/>
          <w:sz w:val="24"/>
          <w:szCs w:val="24"/>
        </w:rPr>
      </w:pPr>
      <w:r w:rsidRPr="00046246">
        <w:rPr>
          <w:rFonts w:asciiTheme="minorHAnsi" w:hAnsiTheme="minorHAnsi" w:cstheme="minorHAnsi"/>
          <w:color w:val="000000" w:themeColor="text1"/>
          <w:sz w:val="24"/>
          <w:szCs w:val="24"/>
        </w:rPr>
        <w:t>Intended audience</w:t>
      </w:r>
      <w:r w:rsidR="00F63F1B" w:rsidRPr="00046246">
        <w:rPr>
          <w:rFonts w:asciiTheme="minorHAnsi" w:hAnsiTheme="minorHAnsi" w:cstheme="minorHAnsi"/>
          <w:color w:val="000000" w:themeColor="text1"/>
          <w:sz w:val="24"/>
          <w:szCs w:val="24"/>
        </w:rPr>
        <w:t xml:space="preserve"> and stakeholders</w:t>
      </w:r>
      <w:r w:rsidR="009B014F" w:rsidRPr="00046246">
        <w:rPr>
          <w:rFonts w:asciiTheme="minorHAnsi" w:hAnsiTheme="minorHAnsi" w:cstheme="minorHAnsi"/>
          <w:color w:val="000000" w:themeColor="text1"/>
          <w:sz w:val="24"/>
          <w:szCs w:val="24"/>
        </w:rPr>
        <w:t>.</w:t>
      </w:r>
    </w:p>
    <w:p w14:paraId="0CC9B69A" w14:textId="4CC8322B" w:rsidR="00BC145D" w:rsidRPr="00046246" w:rsidRDefault="00BC145D" w:rsidP="001C56C8">
      <w:pPr>
        <w:pStyle w:val="ListParagraph"/>
        <w:numPr>
          <w:ilvl w:val="0"/>
          <w:numId w:val="3"/>
        </w:numPr>
        <w:rPr>
          <w:rFonts w:asciiTheme="minorHAnsi" w:hAnsiTheme="minorHAnsi" w:cstheme="minorHAnsi"/>
          <w:color w:val="000000" w:themeColor="text1"/>
          <w:sz w:val="24"/>
          <w:szCs w:val="24"/>
        </w:rPr>
      </w:pPr>
      <w:r w:rsidRPr="00046246">
        <w:rPr>
          <w:rFonts w:asciiTheme="minorHAnsi" w:hAnsiTheme="minorHAnsi" w:cstheme="minorHAnsi"/>
          <w:color w:val="000000" w:themeColor="text1"/>
          <w:sz w:val="24"/>
          <w:szCs w:val="24"/>
        </w:rPr>
        <w:t>Defining the problem and setting the scene</w:t>
      </w:r>
      <w:r w:rsidR="009B014F" w:rsidRPr="00046246">
        <w:rPr>
          <w:rFonts w:asciiTheme="minorHAnsi" w:hAnsiTheme="minorHAnsi" w:cstheme="minorHAnsi"/>
          <w:color w:val="000000" w:themeColor="text1"/>
          <w:sz w:val="24"/>
          <w:szCs w:val="24"/>
        </w:rPr>
        <w:t>.</w:t>
      </w:r>
    </w:p>
    <w:p w14:paraId="79406654" w14:textId="11A4ED24" w:rsidR="00335B91" w:rsidRPr="00BF5D38" w:rsidRDefault="00335B91" w:rsidP="0E936BB8">
      <w:pPr>
        <w:pStyle w:val="ListParagraph"/>
        <w:numPr>
          <w:ilvl w:val="0"/>
          <w:numId w:val="3"/>
        </w:numPr>
        <w:rPr>
          <w:rFonts w:asciiTheme="minorHAnsi" w:hAnsiTheme="minorHAnsi" w:cstheme="minorBidi"/>
          <w:color w:val="000000" w:themeColor="text1"/>
          <w:sz w:val="24"/>
          <w:szCs w:val="24"/>
        </w:rPr>
      </w:pPr>
      <w:r w:rsidRPr="0E936BB8">
        <w:rPr>
          <w:rFonts w:asciiTheme="minorHAnsi" w:hAnsiTheme="minorHAnsi" w:cstheme="minorBidi"/>
          <w:color w:val="000000" w:themeColor="text1"/>
          <w:sz w:val="24"/>
          <w:szCs w:val="24"/>
        </w:rPr>
        <w:t xml:space="preserve">Review of the available evidence, guidance and examples </w:t>
      </w:r>
      <w:r w:rsidR="00BF5D38" w:rsidRPr="0E936BB8">
        <w:rPr>
          <w:rFonts w:asciiTheme="minorHAnsi" w:hAnsiTheme="minorHAnsi" w:cstheme="minorBidi"/>
          <w:color w:val="000000" w:themeColor="text1"/>
          <w:sz w:val="24"/>
          <w:szCs w:val="24"/>
        </w:rPr>
        <w:t xml:space="preserve">of evidence-informed </w:t>
      </w:r>
      <w:r w:rsidR="001D00D4">
        <w:rPr>
          <w:rFonts w:asciiTheme="minorHAnsi" w:hAnsiTheme="minorHAnsi" w:cstheme="minorBidi"/>
          <w:color w:val="000000" w:themeColor="text1"/>
          <w:sz w:val="24"/>
          <w:szCs w:val="24"/>
        </w:rPr>
        <w:t xml:space="preserve">FGM </w:t>
      </w:r>
      <w:r w:rsidR="00BF5D38" w:rsidRPr="0E936BB8">
        <w:rPr>
          <w:rFonts w:asciiTheme="minorHAnsi" w:hAnsiTheme="minorHAnsi" w:cstheme="minorBidi"/>
          <w:color w:val="000000" w:themeColor="text1"/>
          <w:sz w:val="24"/>
          <w:szCs w:val="24"/>
        </w:rPr>
        <w:t xml:space="preserve">integration services and programmes </w:t>
      </w:r>
      <w:r w:rsidR="2122BC0C" w:rsidRPr="0E936BB8">
        <w:rPr>
          <w:rFonts w:asciiTheme="minorHAnsi" w:hAnsiTheme="minorHAnsi" w:cstheme="minorBidi"/>
          <w:color w:val="000000" w:themeColor="text1"/>
          <w:sz w:val="24"/>
          <w:szCs w:val="24"/>
        </w:rPr>
        <w:t xml:space="preserve">with a focus </w:t>
      </w:r>
      <w:r w:rsidR="001D00D4">
        <w:rPr>
          <w:rFonts w:asciiTheme="minorHAnsi" w:hAnsiTheme="minorHAnsi" w:cstheme="minorBidi"/>
          <w:color w:val="000000" w:themeColor="text1"/>
          <w:sz w:val="24"/>
          <w:szCs w:val="24"/>
        </w:rPr>
        <w:t xml:space="preserve">on survivor-centred models, </w:t>
      </w:r>
      <w:r w:rsidR="0090334A">
        <w:rPr>
          <w:rFonts w:asciiTheme="minorHAnsi" w:hAnsiTheme="minorHAnsi" w:cstheme="minorBidi"/>
          <w:color w:val="000000" w:themeColor="text1"/>
          <w:sz w:val="24"/>
          <w:szCs w:val="24"/>
        </w:rPr>
        <w:t xml:space="preserve">policy and behaviour change towards FGM medicalisation and, quality and evidence-informed </w:t>
      </w:r>
      <w:r w:rsidR="007A3DA0">
        <w:rPr>
          <w:rFonts w:asciiTheme="minorHAnsi" w:hAnsiTheme="minorHAnsi" w:cstheme="minorBidi"/>
          <w:color w:val="000000" w:themeColor="text1"/>
          <w:sz w:val="24"/>
          <w:szCs w:val="24"/>
        </w:rPr>
        <w:t>on surgical treatment options for FGM survivors</w:t>
      </w:r>
      <w:r w:rsidR="009B014F" w:rsidRPr="0E936BB8">
        <w:rPr>
          <w:rFonts w:asciiTheme="minorHAnsi" w:hAnsiTheme="minorHAnsi" w:cstheme="minorBidi"/>
          <w:color w:val="000000" w:themeColor="text1"/>
          <w:sz w:val="24"/>
          <w:szCs w:val="24"/>
        </w:rPr>
        <w:t>.</w:t>
      </w:r>
    </w:p>
    <w:p w14:paraId="173BF901" w14:textId="662D05C4" w:rsidR="001C56C8" w:rsidRPr="00046246" w:rsidRDefault="00FB2374" w:rsidP="3201DE6A">
      <w:pPr>
        <w:pStyle w:val="ListParagraph"/>
        <w:numPr>
          <w:ilvl w:val="0"/>
          <w:numId w:val="3"/>
        </w:numPr>
        <w:jc w:val="both"/>
        <w:rPr>
          <w:rFonts w:asciiTheme="minorHAnsi" w:hAnsiTheme="minorHAnsi" w:cstheme="minorHAnsi"/>
          <w:color w:val="000000" w:themeColor="text1"/>
          <w:sz w:val="24"/>
          <w:szCs w:val="24"/>
        </w:rPr>
      </w:pPr>
      <w:r w:rsidRPr="00046246">
        <w:rPr>
          <w:rFonts w:asciiTheme="minorHAnsi" w:hAnsiTheme="minorHAnsi" w:cstheme="minorHAnsi"/>
          <w:color w:val="000000" w:themeColor="text1"/>
          <w:sz w:val="24"/>
          <w:szCs w:val="24"/>
        </w:rPr>
        <w:t xml:space="preserve">Recommendations </w:t>
      </w:r>
      <w:r w:rsidR="009B014F" w:rsidRPr="00046246">
        <w:rPr>
          <w:rFonts w:asciiTheme="minorHAnsi" w:hAnsiTheme="minorHAnsi" w:cstheme="minorHAnsi"/>
          <w:color w:val="000000" w:themeColor="text1"/>
          <w:sz w:val="24"/>
          <w:szCs w:val="24"/>
        </w:rPr>
        <w:t>for IPPF MAs</w:t>
      </w:r>
      <w:r w:rsidRPr="00046246">
        <w:rPr>
          <w:rFonts w:asciiTheme="minorHAnsi" w:hAnsiTheme="minorHAnsi" w:cstheme="minorHAnsi"/>
          <w:color w:val="000000" w:themeColor="text1"/>
          <w:sz w:val="24"/>
          <w:szCs w:val="24"/>
        </w:rPr>
        <w:t xml:space="preserve"> on delivering</w:t>
      </w:r>
      <w:r w:rsidR="00D83648">
        <w:rPr>
          <w:rFonts w:asciiTheme="minorHAnsi" w:hAnsiTheme="minorHAnsi" w:cstheme="minorHAnsi"/>
          <w:color w:val="000000" w:themeColor="text1"/>
          <w:sz w:val="24"/>
          <w:szCs w:val="24"/>
        </w:rPr>
        <w:t xml:space="preserve"> </w:t>
      </w:r>
      <w:r w:rsidR="007A3DA0">
        <w:rPr>
          <w:rFonts w:asciiTheme="minorHAnsi" w:hAnsiTheme="minorHAnsi" w:cstheme="minorHAnsi"/>
          <w:color w:val="000000" w:themeColor="text1"/>
          <w:sz w:val="24"/>
          <w:szCs w:val="24"/>
        </w:rPr>
        <w:t>FGM</w:t>
      </w:r>
      <w:r w:rsidR="00D83648">
        <w:rPr>
          <w:rFonts w:asciiTheme="minorHAnsi" w:hAnsiTheme="minorHAnsi" w:cstheme="minorHAnsi"/>
          <w:color w:val="000000" w:themeColor="text1"/>
          <w:sz w:val="24"/>
          <w:szCs w:val="24"/>
        </w:rPr>
        <w:t xml:space="preserve"> services within a person-centred and rights-based approach</w:t>
      </w:r>
      <w:r w:rsidR="007A3DA0">
        <w:rPr>
          <w:rFonts w:asciiTheme="minorHAnsi" w:hAnsiTheme="minorHAnsi" w:cstheme="minorHAnsi"/>
          <w:color w:val="000000" w:themeColor="text1"/>
          <w:sz w:val="24"/>
          <w:szCs w:val="24"/>
        </w:rPr>
        <w:t xml:space="preserve"> integrating SRH and GBV models of care</w:t>
      </w:r>
      <w:r w:rsidR="009B014F" w:rsidRPr="00046246">
        <w:rPr>
          <w:rFonts w:asciiTheme="minorHAnsi" w:hAnsiTheme="minorHAnsi" w:cstheme="minorHAnsi"/>
          <w:color w:val="000000" w:themeColor="text1"/>
          <w:sz w:val="24"/>
          <w:szCs w:val="24"/>
        </w:rPr>
        <w:t>.</w:t>
      </w:r>
    </w:p>
    <w:p w14:paraId="5CC5AE79" w14:textId="77777777" w:rsidR="006D7953" w:rsidRPr="00046246" w:rsidRDefault="006D7953" w:rsidP="00217358">
      <w:pPr>
        <w:pStyle w:val="ListParagraph"/>
        <w:numPr>
          <w:ilvl w:val="0"/>
          <w:numId w:val="3"/>
        </w:numPr>
        <w:spacing w:line="240" w:lineRule="auto"/>
        <w:jc w:val="both"/>
        <w:rPr>
          <w:rFonts w:asciiTheme="minorHAnsi" w:hAnsiTheme="minorHAnsi" w:cstheme="minorHAnsi"/>
          <w:color w:val="000000" w:themeColor="text1"/>
          <w:sz w:val="24"/>
          <w:szCs w:val="24"/>
        </w:rPr>
      </w:pPr>
      <w:r w:rsidRPr="00046246">
        <w:rPr>
          <w:rFonts w:asciiTheme="minorHAnsi" w:hAnsiTheme="minorHAnsi" w:cstheme="minorHAnsi"/>
          <w:color w:val="000000" w:themeColor="text1"/>
          <w:sz w:val="24"/>
          <w:szCs w:val="24"/>
        </w:rPr>
        <w:t>References.</w:t>
      </w:r>
    </w:p>
    <w:p w14:paraId="26C3382B" w14:textId="77777777" w:rsidR="006D7953" w:rsidRPr="00046246" w:rsidRDefault="006D7953" w:rsidP="00217358">
      <w:pPr>
        <w:pStyle w:val="ListParagraph"/>
        <w:numPr>
          <w:ilvl w:val="0"/>
          <w:numId w:val="3"/>
        </w:numPr>
        <w:spacing w:line="240" w:lineRule="auto"/>
        <w:jc w:val="both"/>
        <w:rPr>
          <w:rFonts w:asciiTheme="minorHAnsi" w:eastAsia="Times New Roman" w:hAnsiTheme="minorHAnsi" w:cstheme="minorHAnsi"/>
          <w:bCs/>
          <w:color w:val="000000" w:themeColor="text1"/>
          <w:sz w:val="24"/>
          <w:szCs w:val="24"/>
          <w:lang w:eastAsia="en-GB"/>
        </w:rPr>
      </w:pPr>
      <w:r w:rsidRPr="00046246">
        <w:rPr>
          <w:rFonts w:asciiTheme="minorHAnsi" w:eastAsia="Times New Roman" w:hAnsiTheme="minorHAnsi" w:cstheme="minorHAnsi"/>
          <w:bCs/>
          <w:color w:val="000000" w:themeColor="text1"/>
          <w:sz w:val="24"/>
          <w:szCs w:val="24"/>
          <w:lang w:eastAsia="en-GB"/>
        </w:rPr>
        <w:t xml:space="preserve">Acknowledgements. </w:t>
      </w:r>
    </w:p>
    <w:p w14:paraId="01A6EA1F" w14:textId="77777777" w:rsidR="006D7953" w:rsidRPr="00046246" w:rsidRDefault="006D7953" w:rsidP="00217358">
      <w:pPr>
        <w:pStyle w:val="ListParagraph"/>
        <w:spacing w:after="0" w:line="240" w:lineRule="auto"/>
        <w:ind w:left="360"/>
        <w:jc w:val="both"/>
        <w:rPr>
          <w:rFonts w:asciiTheme="minorHAnsi" w:hAnsiTheme="minorHAnsi" w:cstheme="minorHAnsi"/>
          <w:sz w:val="24"/>
          <w:szCs w:val="24"/>
        </w:rPr>
      </w:pPr>
    </w:p>
    <w:p w14:paraId="24C77752" w14:textId="77777777" w:rsidR="00185BD7" w:rsidRPr="00046246" w:rsidRDefault="00185BD7" w:rsidP="00217358">
      <w:pPr>
        <w:jc w:val="both"/>
        <w:rPr>
          <w:rFonts w:asciiTheme="minorHAnsi" w:eastAsia="Times New Roman" w:hAnsiTheme="minorHAnsi" w:cstheme="minorHAnsi"/>
          <w:b/>
          <w:bCs/>
          <w:color w:val="000000" w:themeColor="text1"/>
          <w:sz w:val="24"/>
          <w:szCs w:val="24"/>
          <w:lang w:eastAsia="en-GB"/>
        </w:rPr>
      </w:pPr>
    </w:p>
    <w:p w14:paraId="7B70466E" w14:textId="0872522F" w:rsidR="006D7953" w:rsidRPr="00046246" w:rsidRDefault="006D7953" w:rsidP="00217358">
      <w:pPr>
        <w:jc w:val="both"/>
        <w:rPr>
          <w:rFonts w:asciiTheme="minorHAnsi" w:eastAsia="Times New Roman" w:hAnsiTheme="minorHAnsi" w:cstheme="minorHAnsi"/>
          <w:b/>
          <w:bCs/>
          <w:color w:val="000000" w:themeColor="text1"/>
          <w:sz w:val="24"/>
          <w:szCs w:val="24"/>
          <w:lang w:eastAsia="en-GB"/>
        </w:rPr>
      </w:pPr>
      <w:r w:rsidRPr="00046246">
        <w:rPr>
          <w:rFonts w:asciiTheme="minorHAnsi" w:eastAsia="Times New Roman" w:hAnsiTheme="minorHAnsi" w:cstheme="minorHAnsi"/>
          <w:b/>
          <w:bCs/>
          <w:color w:val="000000" w:themeColor="text1"/>
          <w:sz w:val="24"/>
          <w:szCs w:val="24"/>
          <w:lang w:eastAsia="en-GB"/>
        </w:rPr>
        <w:t>Process</w:t>
      </w:r>
    </w:p>
    <w:p w14:paraId="1D4AD962" w14:textId="33AD98F8" w:rsidR="006D7953" w:rsidRPr="00046246" w:rsidRDefault="56601CD6" w:rsidP="3237703B">
      <w:pPr>
        <w:pStyle w:val="ListParagraph"/>
        <w:numPr>
          <w:ilvl w:val="0"/>
          <w:numId w:val="6"/>
        </w:numPr>
        <w:spacing w:line="240" w:lineRule="auto"/>
        <w:jc w:val="both"/>
        <w:rPr>
          <w:rFonts w:asciiTheme="minorHAnsi" w:eastAsia="Times New Roman" w:hAnsiTheme="minorHAnsi" w:cstheme="minorHAnsi"/>
          <w:color w:val="000000" w:themeColor="text1"/>
          <w:sz w:val="24"/>
          <w:szCs w:val="24"/>
          <w:lang w:eastAsia="en-GB"/>
        </w:rPr>
      </w:pPr>
      <w:r w:rsidRPr="00046246">
        <w:rPr>
          <w:rFonts w:asciiTheme="minorHAnsi" w:eastAsia="Times New Roman" w:hAnsiTheme="minorHAnsi" w:cstheme="minorHAnsi"/>
          <w:color w:val="000000" w:themeColor="text1"/>
          <w:sz w:val="24"/>
          <w:szCs w:val="24"/>
          <w:lang w:eastAsia="en-GB"/>
        </w:rPr>
        <w:t>C</w:t>
      </w:r>
      <w:r w:rsidR="006D7953" w:rsidRPr="00046246">
        <w:rPr>
          <w:rFonts w:asciiTheme="minorHAnsi" w:eastAsia="Times New Roman" w:hAnsiTheme="minorHAnsi" w:cstheme="minorHAnsi"/>
          <w:color w:val="000000" w:themeColor="text1"/>
          <w:sz w:val="24"/>
          <w:szCs w:val="24"/>
          <w:lang w:eastAsia="en-GB"/>
        </w:rPr>
        <w:t xml:space="preserve">onsolidation and </w:t>
      </w:r>
      <w:r w:rsidR="0041188A" w:rsidRPr="00046246">
        <w:rPr>
          <w:rFonts w:asciiTheme="minorHAnsi" w:eastAsia="Times New Roman" w:hAnsiTheme="minorHAnsi" w:cstheme="minorHAnsi"/>
          <w:color w:val="000000" w:themeColor="text1"/>
          <w:sz w:val="24"/>
          <w:szCs w:val="24"/>
          <w:lang w:eastAsia="en-GB"/>
        </w:rPr>
        <w:t xml:space="preserve">a </w:t>
      </w:r>
      <w:r w:rsidR="006D7953" w:rsidRPr="00046246">
        <w:rPr>
          <w:rFonts w:asciiTheme="minorHAnsi" w:eastAsia="Times New Roman" w:hAnsiTheme="minorHAnsi" w:cstheme="minorHAnsi"/>
          <w:color w:val="000000" w:themeColor="text1"/>
          <w:sz w:val="24"/>
          <w:szCs w:val="24"/>
          <w:lang w:eastAsia="en-GB"/>
        </w:rPr>
        <w:t xml:space="preserve">summary of </w:t>
      </w:r>
      <w:r w:rsidR="004F31EB" w:rsidRPr="00046246">
        <w:rPr>
          <w:rFonts w:asciiTheme="minorHAnsi" w:eastAsia="Times New Roman" w:hAnsiTheme="minorHAnsi" w:cstheme="minorHAnsi"/>
          <w:color w:val="000000" w:themeColor="text1"/>
          <w:sz w:val="24"/>
          <w:szCs w:val="24"/>
          <w:lang w:eastAsia="en-GB"/>
        </w:rPr>
        <w:t>available evidence</w:t>
      </w:r>
      <w:r w:rsidR="006D7953" w:rsidRPr="00046246">
        <w:rPr>
          <w:rFonts w:asciiTheme="minorHAnsi" w:eastAsia="Times New Roman" w:hAnsiTheme="minorHAnsi" w:cstheme="minorHAnsi"/>
          <w:color w:val="000000" w:themeColor="text1"/>
          <w:sz w:val="24"/>
          <w:szCs w:val="24"/>
          <w:lang w:eastAsia="en-GB"/>
        </w:rPr>
        <w:t>.</w:t>
      </w:r>
    </w:p>
    <w:p w14:paraId="5B824783" w14:textId="1DB0C0A7" w:rsidR="006D7953" w:rsidRPr="00046246" w:rsidRDefault="006D7953" w:rsidP="3201DE6A">
      <w:pPr>
        <w:pStyle w:val="ListParagraph"/>
        <w:numPr>
          <w:ilvl w:val="0"/>
          <w:numId w:val="6"/>
        </w:numPr>
        <w:spacing w:line="240" w:lineRule="auto"/>
        <w:jc w:val="both"/>
        <w:rPr>
          <w:rFonts w:asciiTheme="minorHAnsi" w:eastAsia="Times New Roman" w:hAnsiTheme="minorHAnsi" w:cstheme="minorHAnsi"/>
          <w:color w:val="000000" w:themeColor="text1"/>
          <w:sz w:val="24"/>
          <w:szCs w:val="24"/>
          <w:lang w:eastAsia="en-GB"/>
        </w:rPr>
      </w:pPr>
      <w:r w:rsidRPr="00046246">
        <w:rPr>
          <w:rFonts w:asciiTheme="minorHAnsi" w:eastAsia="Times New Roman" w:hAnsiTheme="minorHAnsi" w:cstheme="minorHAnsi"/>
          <w:color w:val="000000" w:themeColor="text1"/>
          <w:sz w:val="24"/>
          <w:szCs w:val="24"/>
          <w:lang w:eastAsia="en-GB"/>
        </w:rPr>
        <w:t xml:space="preserve">Produce </w:t>
      </w:r>
      <w:r w:rsidR="3D521D98" w:rsidRPr="00046246">
        <w:rPr>
          <w:rFonts w:asciiTheme="minorHAnsi" w:eastAsia="Times New Roman" w:hAnsiTheme="minorHAnsi" w:cstheme="minorHAnsi"/>
          <w:color w:val="000000" w:themeColor="text1"/>
          <w:sz w:val="24"/>
          <w:szCs w:val="24"/>
          <w:lang w:eastAsia="en-GB"/>
        </w:rPr>
        <w:t xml:space="preserve">a </w:t>
      </w:r>
      <w:r w:rsidRPr="00046246">
        <w:rPr>
          <w:rFonts w:asciiTheme="minorHAnsi" w:eastAsia="Times New Roman" w:hAnsiTheme="minorHAnsi" w:cstheme="minorHAnsi"/>
          <w:color w:val="000000" w:themeColor="text1"/>
          <w:sz w:val="24"/>
          <w:szCs w:val="24"/>
          <w:lang w:eastAsia="en-GB"/>
        </w:rPr>
        <w:t xml:space="preserve">draft for internal review by IMAP </w:t>
      </w:r>
      <w:r w:rsidR="004F31EB" w:rsidRPr="00046246">
        <w:rPr>
          <w:rFonts w:asciiTheme="minorHAnsi" w:eastAsia="Times New Roman" w:hAnsiTheme="minorHAnsi" w:cstheme="minorHAnsi"/>
          <w:color w:val="000000" w:themeColor="text1"/>
          <w:sz w:val="24"/>
          <w:szCs w:val="24"/>
          <w:lang w:eastAsia="en-GB"/>
        </w:rPr>
        <w:t>members</w:t>
      </w:r>
      <w:r w:rsidRPr="00046246">
        <w:rPr>
          <w:rFonts w:asciiTheme="minorHAnsi" w:eastAsia="Times New Roman" w:hAnsiTheme="minorHAnsi" w:cstheme="minorHAnsi"/>
          <w:color w:val="000000" w:themeColor="text1"/>
          <w:sz w:val="24"/>
          <w:szCs w:val="24"/>
          <w:lang w:eastAsia="en-GB"/>
        </w:rPr>
        <w:t xml:space="preserve"> and selected IPPF</w:t>
      </w:r>
      <w:r w:rsidR="00816DC2">
        <w:rPr>
          <w:rFonts w:asciiTheme="minorHAnsi" w:eastAsia="Times New Roman" w:hAnsiTheme="minorHAnsi" w:cstheme="minorHAnsi"/>
          <w:color w:val="000000" w:themeColor="text1"/>
          <w:sz w:val="24"/>
          <w:szCs w:val="24"/>
          <w:lang w:eastAsia="en-GB"/>
        </w:rPr>
        <w:t xml:space="preserve"> secretariat</w:t>
      </w:r>
      <w:r w:rsidR="00941675" w:rsidRPr="00046246">
        <w:rPr>
          <w:rFonts w:asciiTheme="minorHAnsi" w:eastAsia="Times New Roman" w:hAnsiTheme="minorHAnsi" w:cstheme="minorHAnsi"/>
          <w:color w:val="000000" w:themeColor="text1"/>
          <w:sz w:val="24"/>
          <w:szCs w:val="24"/>
          <w:lang w:eastAsia="en-GB"/>
        </w:rPr>
        <w:t xml:space="preserve"> and MA staff and programmes</w:t>
      </w:r>
      <w:r w:rsidRPr="00046246">
        <w:rPr>
          <w:rFonts w:asciiTheme="minorHAnsi" w:eastAsia="Times New Roman" w:hAnsiTheme="minorHAnsi" w:cstheme="minorHAnsi"/>
          <w:color w:val="000000" w:themeColor="text1"/>
          <w:sz w:val="24"/>
          <w:szCs w:val="24"/>
          <w:lang w:eastAsia="en-GB"/>
        </w:rPr>
        <w:t>.</w:t>
      </w:r>
    </w:p>
    <w:p w14:paraId="2FFE4E4C" w14:textId="5D0BAEC7" w:rsidR="006D7953" w:rsidRPr="00046246" w:rsidRDefault="2C578B66" w:rsidP="3237703B">
      <w:pPr>
        <w:pStyle w:val="ListParagraph"/>
        <w:numPr>
          <w:ilvl w:val="0"/>
          <w:numId w:val="6"/>
        </w:numPr>
        <w:spacing w:line="240" w:lineRule="auto"/>
        <w:jc w:val="both"/>
        <w:rPr>
          <w:rFonts w:asciiTheme="minorHAnsi" w:eastAsia="Times New Roman" w:hAnsiTheme="minorHAnsi" w:cstheme="minorHAnsi"/>
          <w:color w:val="000000" w:themeColor="text1"/>
          <w:sz w:val="24"/>
          <w:szCs w:val="24"/>
          <w:lang w:eastAsia="en-GB"/>
        </w:rPr>
      </w:pPr>
      <w:r w:rsidRPr="00046246">
        <w:rPr>
          <w:rFonts w:asciiTheme="minorHAnsi" w:eastAsia="Times New Roman" w:hAnsiTheme="minorHAnsi" w:cstheme="minorHAnsi"/>
          <w:color w:val="000000" w:themeColor="text1"/>
          <w:sz w:val="24"/>
          <w:szCs w:val="24"/>
          <w:lang w:eastAsia="en-GB"/>
        </w:rPr>
        <w:t>Revise based on</w:t>
      </w:r>
      <w:r w:rsidR="006D7953" w:rsidRPr="00046246">
        <w:rPr>
          <w:rFonts w:asciiTheme="minorHAnsi" w:eastAsia="Times New Roman" w:hAnsiTheme="minorHAnsi" w:cstheme="minorHAnsi"/>
          <w:color w:val="000000" w:themeColor="text1"/>
          <w:sz w:val="24"/>
          <w:szCs w:val="24"/>
          <w:lang w:eastAsia="en-GB"/>
        </w:rPr>
        <w:t xml:space="preserve"> comments/inputs from </w:t>
      </w:r>
      <w:r w:rsidR="05AAA9D0" w:rsidRPr="00046246">
        <w:rPr>
          <w:rFonts w:asciiTheme="minorHAnsi" w:eastAsia="Times New Roman" w:hAnsiTheme="minorHAnsi" w:cstheme="minorHAnsi"/>
          <w:color w:val="000000" w:themeColor="text1"/>
          <w:sz w:val="24"/>
          <w:szCs w:val="24"/>
          <w:lang w:eastAsia="en-GB"/>
        </w:rPr>
        <w:t>reviewers and produce a document for wider review</w:t>
      </w:r>
      <w:r w:rsidR="006D7953" w:rsidRPr="00046246">
        <w:rPr>
          <w:rFonts w:asciiTheme="minorHAnsi" w:eastAsia="Times New Roman" w:hAnsiTheme="minorHAnsi" w:cstheme="minorHAnsi"/>
          <w:color w:val="000000" w:themeColor="text1"/>
          <w:sz w:val="24"/>
          <w:szCs w:val="24"/>
          <w:lang w:eastAsia="en-GB"/>
        </w:rPr>
        <w:t xml:space="preserve">.  </w:t>
      </w:r>
    </w:p>
    <w:p w14:paraId="4A0E8E0E" w14:textId="34E00A74" w:rsidR="006D7953" w:rsidRPr="00046246" w:rsidRDefault="006D7953" w:rsidP="3237703B">
      <w:pPr>
        <w:pStyle w:val="ListParagraph"/>
        <w:numPr>
          <w:ilvl w:val="0"/>
          <w:numId w:val="6"/>
        </w:numPr>
        <w:spacing w:line="240" w:lineRule="auto"/>
        <w:jc w:val="both"/>
        <w:rPr>
          <w:rFonts w:asciiTheme="minorHAnsi" w:eastAsia="Times New Roman" w:hAnsiTheme="minorHAnsi" w:cstheme="minorHAnsi"/>
          <w:color w:val="000000" w:themeColor="text1"/>
          <w:sz w:val="24"/>
          <w:szCs w:val="24"/>
          <w:lang w:eastAsia="en-GB"/>
        </w:rPr>
      </w:pPr>
      <w:r w:rsidRPr="00046246">
        <w:rPr>
          <w:rFonts w:asciiTheme="minorHAnsi" w:eastAsia="Times New Roman" w:hAnsiTheme="minorHAnsi" w:cstheme="minorHAnsi"/>
          <w:color w:val="000000" w:themeColor="text1"/>
          <w:sz w:val="24"/>
          <w:szCs w:val="24"/>
          <w:lang w:eastAsia="en-GB"/>
        </w:rPr>
        <w:t xml:space="preserve">Revise </w:t>
      </w:r>
      <w:r w:rsidR="72DB9C4C" w:rsidRPr="00046246">
        <w:rPr>
          <w:rFonts w:asciiTheme="minorHAnsi" w:eastAsia="Times New Roman" w:hAnsiTheme="minorHAnsi" w:cstheme="minorHAnsi"/>
          <w:color w:val="000000" w:themeColor="text1"/>
          <w:sz w:val="24"/>
          <w:szCs w:val="24"/>
          <w:lang w:eastAsia="en-GB"/>
        </w:rPr>
        <w:t>and address comments</w:t>
      </w:r>
      <w:r w:rsidR="79EC5853" w:rsidRPr="00046246">
        <w:rPr>
          <w:rFonts w:asciiTheme="minorHAnsi" w:eastAsia="Times New Roman" w:hAnsiTheme="minorHAnsi" w:cstheme="minorHAnsi"/>
          <w:color w:val="000000" w:themeColor="text1"/>
          <w:sz w:val="24"/>
          <w:szCs w:val="24"/>
          <w:lang w:eastAsia="en-GB"/>
        </w:rPr>
        <w:t>.</w:t>
      </w:r>
      <w:r w:rsidRPr="00046246">
        <w:rPr>
          <w:rFonts w:asciiTheme="minorHAnsi" w:eastAsia="Times New Roman" w:hAnsiTheme="minorHAnsi" w:cstheme="minorHAnsi"/>
          <w:color w:val="000000" w:themeColor="text1"/>
          <w:sz w:val="24"/>
          <w:szCs w:val="24"/>
          <w:lang w:eastAsia="en-GB"/>
        </w:rPr>
        <w:t xml:space="preserve"> </w:t>
      </w:r>
    </w:p>
    <w:p w14:paraId="2B6C7DC3" w14:textId="599ABB3D" w:rsidR="006D7953" w:rsidRPr="00046246" w:rsidRDefault="006D7953" w:rsidP="357560AE">
      <w:pPr>
        <w:pStyle w:val="ListParagraph"/>
        <w:numPr>
          <w:ilvl w:val="0"/>
          <w:numId w:val="6"/>
        </w:numPr>
        <w:spacing w:line="240" w:lineRule="auto"/>
        <w:jc w:val="both"/>
        <w:rPr>
          <w:rFonts w:asciiTheme="minorHAnsi" w:eastAsia="Times New Roman" w:hAnsiTheme="minorHAnsi" w:cstheme="minorHAnsi"/>
          <w:color w:val="000000" w:themeColor="text1"/>
          <w:sz w:val="24"/>
          <w:szCs w:val="24"/>
          <w:lang w:eastAsia="en-GB"/>
        </w:rPr>
      </w:pPr>
      <w:r w:rsidRPr="00046246">
        <w:rPr>
          <w:rFonts w:asciiTheme="minorHAnsi" w:eastAsia="Times New Roman" w:hAnsiTheme="minorHAnsi" w:cstheme="minorHAnsi"/>
          <w:color w:val="000000" w:themeColor="text1"/>
          <w:sz w:val="24"/>
          <w:szCs w:val="24"/>
          <w:lang w:eastAsia="en-GB"/>
        </w:rPr>
        <w:t xml:space="preserve">Produce a final draft to </w:t>
      </w:r>
      <w:r w:rsidR="0041188A" w:rsidRPr="00046246">
        <w:rPr>
          <w:rFonts w:asciiTheme="minorHAnsi" w:eastAsia="Times New Roman" w:hAnsiTheme="minorHAnsi" w:cstheme="minorHAnsi"/>
          <w:color w:val="000000" w:themeColor="text1"/>
          <w:sz w:val="24"/>
          <w:szCs w:val="24"/>
          <w:lang w:eastAsia="en-GB"/>
        </w:rPr>
        <w:t>publication-ready</w:t>
      </w:r>
      <w:r w:rsidRPr="00046246">
        <w:rPr>
          <w:rFonts w:asciiTheme="minorHAnsi" w:eastAsia="Times New Roman" w:hAnsiTheme="minorHAnsi" w:cstheme="minorHAnsi"/>
          <w:color w:val="000000" w:themeColor="text1"/>
          <w:sz w:val="24"/>
          <w:szCs w:val="24"/>
          <w:lang w:eastAsia="en-GB"/>
        </w:rPr>
        <w:t xml:space="preserve"> quality.  </w:t>
      </w:r>
    </w:p>
    <w:p w14:paraId="645BCA32" w14:textId="599ABB3D" w:rsidR="00185BD7" w:rsidRPr="00046246" w:rsidRDefault="52D223A8" w:rsidP="357560AE">
      <w:pPr>
        <w:jc w:val="both"/>
        <w:rPr>
          <w:rFonts w:asciiTheme="minorHAnsi" w:eastAsia="Times New Roman" w:hAnsiTheme="minorHAnsi" w:cstheme="minorHAnsi"/>
          <w:color w:val="000000" w:themeColor="text1"/>
          <w:sz w:val="24"/>
          <w:szCs w:val="24"/>
          <w:lang w:eastAsia="en-GB"/>
        </w:rPr>
      </w:pPr>
      <w:r w:rsidRPr="00046246">
        <w:rPr>
          <w:rFonts w:asciiTheme="minorHAnsi" w:eastAsia="Times New Roman" w:hAnsiTheme="minorHAnsi" w:cstheme="minorHAnsi"/>
          <w:b/>
          <w:bCs/>
          <w:color w:val="000000" w:themeColor="text1"/>
          <w:sz w:val="24"/>
          <w:szCs w:val="24"/>
          <w:lang w:eastAsia="en-GB"/>
        </w:rPr>
        <w:lastRenderedPageBreak/>
        <w:t>Timeline</w:t>
      </w:r>
    </w:p>
    <w:p w14:paraId="2467FA5B" w14:textId="599ABB3D" w:rsidR="00185BD7" w:rsidRPr="00046246" w:rsidRDefault="00185BD7" w:rsidP="357560AE">
      <w:pPr>
        <w:jc w:val="both"/>
        <w:rPr>
          <w:rFonts w:asciiTheme="minorHAnsi" w:eastAsia="Times New Roman" w:hAnsiTheme="minorHAnsi" w:cstheme="minorHAnsi"/>
          <w:b/>
          <w:bCs/>
          <w:color w:val="000000" w:themeColor="text1"/>
          <w:sz w:val="24"/>
          <w:szCs w:val="24"/>
          <w:lang w:eastAsia="en-GB"/>
        </w:rPr>
      </w:pPr>
    </w:p>
    <w:p w14:paraId="79CFAEA7" w14:textId="158A165B" w:rsidR="00185BD7" w:rsidRPr="00046246" w:rsidRDefault="337DE97C" w:rsidP="337DE97C">
      <w:pPr>
        <w:pStyle w:val="ListParagraph"/>
        <w:numPr>
          <w:ilvl w:val="0"/>
          <w:numId w:val="6"/>
        </w:numPr>
        <w:spacing w:line="240" w:lineRule="auto"/>
        <w:jc w:val="both"/>
        <w:rPr>
          <w:rFonts w:asciiTheme="minorHAnsi" w:eastAsia="Times New Roman" w:hAnsiTheme="minorHAnsi" w:cstheme="minorBidi"/>
          <w:color w:val="000000" w:themeColor="text1"/>
          <w:sz w:val="24"/>
          <w:szCs w:val="24"/>
          <w:lang w:eastAsia="en-GB"/>
        </w:rPr>
      </w:pPr>
      <w:r w:rsidRPr="337DE97C">
        <w:rPr>
          <w:rFonts w:asciiTheme="minorHAnsi" w:eastAsia="Times New Roman" w:hAnsiTheme="minorHAnsi" w:cstheme="minorBidi"/>
          <w:color w:val="000000" w:themeColor="text1"/>
          <w:sz w:val="24"/>
          <w:szCs w:val="24"/>
          <w:lang w:eastAsia="en-GB"/>
        </w:rPr>
        <w:t xml:space="preserve">First draft should be written by </w:t>
      </w:r>
      <w:r w:rsidR="00AC46D5">
        <w:rPr>
          <w:rFonts w:asciiTheme="minorHAnsi" w:eastAsia="Times New Roman" w:hAnsiTheme="minorHAnsi" w:cstheme="minorBidi"/>
          <w:color w:val="000000" w:themeColor="text1"/>
          <w:sz w:val="24"/>
          <w:szCs w:val="24"/>
          <w:lang w:eastAsia="en-GB"/>
        </w:rPr>
        <w:t>15 September</w:t>
      </w:r>
      <w:r w:rsidRPr="337DE97C">
        <w:rPr>
          <w:rFonts w:asciiTheme="minorHAnsi" w:eastAsia="Times New Roman" w:hAnsiTheme="minorHAnsi" w:cstheme="minorBidi"/>
          <w:color w:val="000000" w:themeColor="text1"/>
          <w:sz w:val="24"/>
          <w:szCs w:val="24"/>
          <w:lang w:eastAsia="en-GB"/>
        </w:rPr>
        <w:t xml:space="preserve"> 2026.</w:t>
      </w:r>
    </w:p>
    <w:p w14:paraId="24CA5AA3" w14:textId="0C34FCE3" w:rsidR="52D223A8" w:rsidRPr="00046246" w:rsidRDefault="337DE97C" w:rsidP="337DE97C">
      <w:pPr>
        <w:pStyle w:val="ListParagraph"/>
        <w:numPr>
          <w:ilvl w:val="0"/>
          <w:numId w:val="6"/>
        </w:numPr>
        <w:spacing w:line="240" w:lineRule="auto"/>
        <w:jc w:val="both"/>
        <w:rPr>
          <w:rFonts w:asciiTheme="minorHAnsi" w:eastAsia="Times New Roman" w:hAnsiTheme="minorHAnsi" w:cstheme="minorBidi"/>
          <w:color w:val="000000" w:themeColor="text1"/>
          <w:sz w:val="24"/>
          <w:szCs w:val="24"/>
          <w:lang w:eastAsia="en-GB"/>
        </w:rPr>
      </w:pPr>
      <w:r w:rsidRPr="337DE97C">
        <w:rPr>
          <w:rFonts w:asciiTheme="minorHAnsi" w:eastAsia="Times New Roman" w:hAnsiTheme="minorHAnsi" w:cstheme="minorBidi"/>
          <w:color w:val="000000" w:themeColor="text1"/>
          <w:sz w:val="24"/>
          <w:szCs w:val="24"/>
          <w:lang w:eastAsia="en-GB"/>
        </w:rPr>
        <w:t xml:space="preserve">Finalization, after revisions based on all reviewers’ comments, should be completed by </w:t>
      </w:r>
      <w:proofErr w:type="spellStart"/>
      <w:r w:rsidR="00AC46D5">
        <w:rPr>
          <w:rFonts w:asciiTheme="minorHAnsi" w:eastAsia="Times New Roman" w:hAnsiTheme="minorHAnsi" w:cstheme="minorBidi"/>
          <w:color w:val="000000" w:themeColor="text1"/>
          <w:sz w:val="24"/>
          <w:szCs w:val="24"/>
          <w:lang w:eastAsia="en-GB"/>
        </w:rPr>
        <w:t>mid</w:t>
      </w:r>
      <w:r w:rsidR="00AB378F">
        <w:rPr>
          <w:rFonts w:asciiTheme="minorHAnsi" w:eastAsia="Times New Roman" w:hAnsiTheme="minorHAnsi" w:cstheme="minorBidi"/>
          <w:color w:val="000000" w:themeColor="text1"/>
          <w:sz w:val="24"/>
          <w:szCs w:val="24"/>
          <w:lang w:eastAsia="en-GB"/>
        </w:rPr>
        <w:t xml:space="preserve"> October</w:t>
      </w:r>
      <w:proofErr w:type="spellEnd"/>
      <w:r w:rsidR="00AB378F">
        <w:rPr>
          <w:rFonts w:asciiTheme="minorHAnsi" w:eastAsia="Times New Roman" w:hAnsiTheme="minorHAnsi" w:cstheme="minorBidi"/>
          <w:color w:val="000000" w:themeColor="text1"/>
          <w:sz w:val="24"/>
          <w:szCs w:val="24"/>
          <w:lang w:eastAsia="en-GB"/>
        </w:rPr>
        <w:t xml:space="preserve"> 2025</w:t>
      </w:r>
      <w:r w:rsidRPr="337DE97C">
        <w:rPr>
          <w:rFonts w:asciiTheme="minorHAnsi" w:eastAsia="Times New Roman" w:hAnsiTheme="minorHAnsi" w:cstheme="minorBidi"/>
          <w:color w:val="000000" w:themeColor="text1"/>
          <w:sz w:val="24"/>
          <w:szCs w:val="24"/>
          <w:lang w:eastAsia="en-GB"/>
        </w:rPr>
        <w:t>.</w:t>
      </w:r>
    </w:p>
    <w:p w14:paraId="23860796" w14:textId="599ABB3D" w:rsidR="00185BD7" w:rsidRPr="00046246" w:rsidRDefault="00185BD7" w:rsidP="357560AE">
      <w:pPr>
        <w:jc w:val="both"/>
        <w:rPr>
          <w:rFonts w:asciiTheme="minorHAnsi" w:hAnsiTheme="minorHAnsi" w:cstheme="minorHAnsi"/>
          <w:sz w:val="24"/>
          <w:szCs w:val="24"/>
        </w:rPr>
      </w:pPr>
    </w:p>
    <w:p w14:paraId="4D6DC56F" w14:textId="3FAB23B7" w:rsidR="006D7953" w:rsidRPr="00046246" w:rsidRDefault="006D7953" w:rsidP="00185BD7">
      <w:pPr>
        <w:jc w:val="both"/>
        <w:rPr>
          <w:rFonts w:asciiTheme="minorHAnsi" w:hAnsiTheme="minorHAnsi" w:cstheme="minorHAnsi"/>
          <w:sz w:val="24"/>
          <w:szCs w:val="24"/>
        </w:rPr>
      </w:pPr>
      <w:r w:rsidRPr="00046246">
        <w:rPr>
          <w:rFonts w:asciiTheme="minorHAnsi" w:hAnsiTheme="minorHAnsi" w:cstheme="minorHAnsi"/>
          <w:b/>
          <w:bCs/>
          <w:color w:val="000000" w:themeColor="text1"/>
          <w:sz w:val="24"/>
          <w:szCs w:val="24"/>
        </w:rPr>
        <w:t xml:space="preserve">About IMAP </w:t>
      </w:r>
    </w:p>
    <w:p w14:paraId="073C072C" w14:textId="01CB727C" w:rsidR="006D7953" w:rsidRPr="00046246" w:rsidRDefault="006D7953" w:rsidP="00217358">
      <w:pPr>
        <w:pStyle w:val="ListParagraph"/>
        <w:numPr>
          <w:ilvl w:val="0"/>
          <w:numId w:val="1"/>
        </w:numPr>
        <w:spacing w:line="240" w:lineRule="auto"/>
        <w:ind w:left="270"/>
        <w:jc w:val="both"/>
        <w:textAlignment w:val="baseline"/>
        <w:rPr>
          <w:rFonts w:asciiTheme="minorHAnsi" w:eastAsia="Times New Roman" w:hAnsiTheme="minorHAnsi" w:cstheme="minorHAnsi"/>
          <w:color w:val="000000" w:themeColor="text1"/>
          <w:sz w:val="24"/>
          <w:szCs w:val="24"/>
          <w:lang w:eastAsia="en-GB"/>
        </w:rPr>
      </w:pPr>
      <w:r w:rsidRPr="00046246">
        <w:rPr>
          <w:rFonts w:asciiTheme="minorHAnsi" w:eastAsia="Times New Roman" w:hAnsiTheme="minorHAnsi" w:cstheme="minorHAnsi"/>
          <w:color w:val="000000" w:themeColor="text1"/>
          <w:sz w:val="24"/>
          <w:szCs w:val="24"/>
          <w:lang w:eastAsia="en-GB"/>
        </w:rPr>
        <w:t xml:space="preserve">Formed in 1979, the International Medical Advisory Panel (IMAP) is a body of medical scientists and leading experts in the field of Sexual and Reproductive Health and Rights (SRHR). </w:t>
      </w:r>
    </w:p>
    <w:p w14:paraId="24EBE047" w14:textId="77777777" w:rsidR="006D7953" w:rsidRPr="00046246" w:rsidRDefault="006D7953" w:rsidP="00217358">
      <w:pPr>
        <w:pStyle w:val="ListParagraph"/>
        <w:numPr>
          <w:ilvl w:val="0"/>
          <w:numId w:val="1"/>
        </w:numPr>
        <w:spacing w:line="240" w:lineRule="auto"/>
        <w:ind w:left="270"/>
        <w:jc w:val="both"/>
        <w:textAlignment w:val="baseline"/>
        <w:rPr>
          <w:rFonts w:asciiTheme="minorHAnsi" w:eastAsia="Times New Roman" w:hAnsiTheme="minorHAnsi" w:cstheme="minorHAnsi"/>
          <w:color w:val="000000" w:themeColor="text1"/>
          <w:sz w:val="24"/>
          <w:szCs w:val="24"/>
          <w:lang w:eastAsia="en-GB"/>
        </w:rPr>
      </w:pPr>
      <w:r w:rsidRPr="00046246">
        <w:rPr>
          <w:rFonts w:asciiTheme="minorHAnsi" w:eastAsia="Times New Roman" w:hAnsiTheme="minorHAnsi" w:cstheme="minorHAnsi"/>
          <w:color w:val="000000" w:themeColor="text1"/>
          <w:sz w:val="24"/>
          <w:szCs w:val="24"/>
          <w:lang w:eastAsia="en-GB"/>
        </w:rPr>
        <w:t>IMAP has the mandate to formulate and disseminate recommendations to IPPF and other interested parties regarding best practices in SRHR, based on the best available evidence. This advice is also widely followed by other organisations in the SRHR field.</w:t>
      </w:r>
    </w:p>
    <w:p w14:paraId="0807CD9A" w14:textId="2E294F14" w:rsidR="006D7953" w:rsidRPr="00046246" w:rsidRDefault="006D7953" w:rsidP="00217358">
      <w:pPr>
        <w:pStyle w:val="ListParagraph"/>
        <w:numPr>
          <w:ilvl w:val="0"/>
          <w:numId w:val="1"/>
        </w:numPr>
        <w:spacing w:line="240" w:lineRule="auto"/>
        <w:ind w:left="270"/>
        <w:jc w:val="both"/>
        <w:textAlignment w:val="baseline"/>
        <w:rPr>
          <w:rFonts w:asciiTheme="minorHAnsi" w:eastAsia="Times New Roman" w:hAnsiTheme="minorHAnsi" w:cstheme="minorHAnsi"/>
          <w:color w:val="000000" w:themeColor="text1"/>
          <w:sz w:val="24"/>
          <w:szCs w:val="24"/>
          <w:lang w:eastAsia="en-GB"/>
        </w:rPr>
      </w:pPr>
      <w:r w:rsidRPr="00046246">
        <w:rPr>
          <w:rFonts w:asciiTheme="minorHAnsi" w:eastAsia="Times New Roman" w:hAnsiTheme="minorHAnsi" w:cstheme="minorHAnsi"/>
          <w:color w:val="000000" w:themeColor="text1"/>
          <w:sz w:val="24"/>
          <w:szCs w:val="24"/>
          <w:lang w:eastAsia="en-GB"/>
        </w:rPr>
        <w:t>IMAP’s recommendations are presented as </w:t>
      </w:r>
      <w:r w:rsidRPr="00046246">
        <w:rPr>
          <w:rFonts w:asciiTheme="minorHAnsi" w:eastAsia="Times New Roman" w:hAnsiTheme="minorHAnsi" w:cstheme="minorHAnsi"/>
          <w:i/>
          <w:iCs/>
          <w:color w:val="000000" w:themeColor="text1"/>
          <w:sz w:val="24"/>
          <w:szCs w:val="24"/>
          <w:bdr w:val="none" w:sz="0" w:space="0" w:color="auto" w:frame="1"/>
          <w:lang w:eastAsia="en-GB"/>
        </w:rPr>
        <w:t>IMAP Statements </w:t>
      </w:r>
      <w:r w:rsidRPr="00046246">
        <w:rPr>
          <w:rFonts w:asciiTheme="minorHAnsi" w:eastAsia="Times New Roman" w:hAnsiTheme="minorHAnsi" w:cstheme="minorHAnsi"/>
          <w:color w:val="000000" w:themeColor="text1"/>
          <w:sz w:val="24"/>
          <w:szCs w:val="24"/>
          <w:lang w:eastAsia="en-GB"/>
        </w:rPr>
        <w:t>which address issues on all aspects of SRHR</w:t>
      </w:r>
      <w:r w:rsidR="0041188A" w:rsidRPr="00046246">
        <w:rPr>
          <w:rFonts w:asciiTheme="minorHAnsi" w:eastAsia="Times New Roman" w:hAnsiTheme="minorHAnsi" w:cstheme="minorHAnsi"/>
          <w:color w:val="000000" w:themeColor="text1"/>
          <w:sz w:val="24"/>
          <w:szCs w:val="24"/>
          <w:lang w:eastAsia="en-GB"/>
        </w:rPr>
        <w:t>,</w:t>
      </w:r>
      <w:r w:rsidRPr="00046246">
        <w:rPr>
          <w:rFonts w:asciiTheme="minorHAnsi" w:eastAsia="Times New Roman" w:hAnsiTheme="minorHAnsi" w:cstheme="minorHAnsi"/>
          <w:color w:val="000000" w:themeColor="text1"/>
          <w:sz w:val="24"/>
          <w:szCs w:val="24"/>
          <w:lang w:eastAsia="en-GB"/>
        </w:rPr>
        <w:t xml:space="preserve"> including health systems, biomedical, programmatic, training and service delivery issues.</w:t>
      </w:r>
    </w:p>
    <w:p w14:paraId="2E673D33" w14:textId="77777777" w:rsidR="006D7953" w:rsidRPr="00046246" w:rsidRDefault="006D7953" w:rsidP="00217358">
      <w:pPr>
        <w:pStyle w:val="ListParagraph"/>
        <w:numPr>
          <w:ilvl w:val="0"/>
          <w:numId w:val="1"/>
        </w:numPr>
        <w:spacing w:line="240" w:lineRule="auto"/>
        <w:ind w:left="270"/>
        <w:jc w:val="both"/>
        <w:textAlignment w:val="baseline"/>
        <w:rPr>
          <w:rFonts w:asciiTheme="minorHAnsi" w:eastAsia="Times New Roman" w:hAnsiTheme="minorHAnsi" w:cstheme="minorHAnsi"/>
          <w:color w:val="000000" w:themeColor="text1"/>
          <w:sz w:val="24"/>
          <w:szCs w:val="24"/>
          <w:lang w:eastAsia="en-GB"/>
        </w:rPr>
      </w:pPr>
      <w:r w:rsidRPr="00046246">
        <w:rPr>
          <w:rFonts w:asciiTheme="minorHAnsi" w:eastAsia="Times New Roman" w:hAnsiTheme="minorHAnsi" w:cstheme="minorHAnsi"/>
          <w:color w:val="000000" w:themeColor="text1"/>
          <w:sz w:val="24"/>
          <w:szCs w:val="24"/>
          <w:lang w:eastAsia="en-GB"/>
        </w:rPr>
        <w:t xml:space="preserve">IMAP provides timely guidance to IPPF on critical issues and reviews and endorses IPPF’s programmatic and medical guidelines. </w:t>
      </w:r>
    </w:p>
    <w:p w14:paraId="49A3A678" w14:textId="16A33670" w:rsidR="006D7953" w:rsidRPr="00046246" w:rsidRDefault="006D7953" w:rsidP="00217358">
      <w:pPr>
        <w:pStyle w:val="ListParagraph"/>
        <w:numPr>
          <w:ilvl w:val="0"/>
          <w:numId w:val="1"/>
        </w:numPr>
        <w:spacing w:line="240" w:lineRule="auto"/>
        <w:ind w:left="270"/>
        <w:jc w:val="both"/>
        <w:textAlignment w:val="baseline"/>
        <w:rPr>
          <w:rFonts w:asciiTheme="minorHAnsi" w:hAnsiTheme="minorHAnsi" w:cstheme="minorHAnsi"/>
          <w:bCs/>
          <w:color w:val="000000" w:themeColor="text1"/>
          <w:sz w:val="24"/>
          <w:szCs w:val="24"/>
        </w:rPr>
      </w:pPr>
      <w:r w:rsidRPr="00046246">
        <w:rPr>
          <w:rFonts w:asciiTheme="minorHAnsi" w:eastAsia="Times New Roman" w:hAnsiTheme="minorHAnsi" w:cstheme="minorHAnsi"/>
          <w:color w:val="000000" w:themeColor="text1"/>
          <w:sz w:val="24"/>
          <w:szCs w:val="24"/>
          <w:lang w:eastAsia="en-GB"/>
        </w:rPr>
        <w:t>According to an independent evaluation carried out in 2014, IMAP is highly valued across the Federation and external partners who acknowledge the continued need for an independent body of programmatic and biomedical experts.</w:t>
      </w:r>
    </w:p>
    <w:p w14:paraId="26361460" w14:textId="77777777" w:rsidR="006D7953" w:rsidRPr="00046246" w:rsidRDefault="006D7953" w:rsidP="00217358">
      <w:pPr>
        <w:pStyle w:val="ListParagraph"/>
        <w:numPr>
          <w:ilvl w:val="0"/>
          <w:numId w:val="1"/>
        </w:numPr>
        <w:spacing w:line="240" w:lineRule="auto"/>
        <w:ind w:left="270"/>
        <w:jc w:val="both"/>
        <w:textAlignment w:val="baseline"/>
        <w:rPr>
          <w:rFonts w:asciiTheme="minorHAnsi" w:hAnsiTheme="minorHAnsi" w:cstheme="minorHAnsi"/>
          <w:bCs/>
          <w:color w:val="000000" w:themeColor="text1"/>
          <w:sz w:val="24"/>
          <w:szCs w:val="24"/>
        </w:rPr>
      </w:pPr>
      <w:r w:rsidRPr="00046246">
        <w:rPr>
          <w:rFonts w:asciiTheme="minorHAnsi" w:eastAsia="Times New Roman" w:hAnsiTheme="minorHAnsi" w:cstheme="minorHAnsi"/>
          <w:color w:val="000000" w:themeColor="text1"/>
          <w:sz w:val="24"/>
          <w:szCs w:val="24"/>
          <w:lang w:eastAsia="en-GB"/>
        </w:rPr>
        <w:t>IMAP contributes to maintaining IPPF’s leadership role in SRHR. </w:t>
      </w:r>
    </w:p>
    <w:p w14:paraId="03B864FF" w14:textId="77777777" w:rsidR="006D7953" w:rsidRPr="00046246" w:rsidRDefault="006D7953" w:rsidP="00217358">
      <w:pPr>
        <w:ind w:left="-90"/>
        <w:jc w:val="both"/>
        <w:textAlignment w:val="baseline"/>
        <w:rPr>
          <w:rFonts w:asciiTheme="minorHAnsi" w:hAnsiTheme="minorHAnsi" w:cstheme="minorHAnsi"/>
          <w:bCs/>
          <w:color w:val="000000" w:themeColor="text1"/>
          <w:sz w:val="24"/>
          <w:szCs w:val="24"/>
        </w:rPr>
      </w:pPr>
      <w:r w:rsidRPr="00046246">
        <w:rPr>
          <w:rFonts w:asciiTheme="minorHAnsi" w:eastAsia="Times New Roman" w:hAnsiTheme="minorHAnsi" w:cstheme="minorHAnsi"/>
          <w:b/>
          <w:bCs/>
          <w:color w:val="000000" w:themeColor="text1"/>
          <w:sz w:val="24"/>
          <w:szCs w:val="24"/>
          <w:lang w:eastAsia="en-GB"/>
        </w:rPr>
        <w:t>IMAP’s role</w:t>
      </w:r>
    </w:p>
    <w:p w14:paraId="54072E01" w14:textId="77777777" w:rsidR="006D7953" w:rsidRPr="00046246" w:rsidRDefault="006D7953" w:rsidP="00217358">
      <w:pPr>
        <w:ind w:left="-90"/>
        <w:jc w:val="both"/>
        <w:textAlignment w:val="baseline"/>
        <w:rPr>
          <w:rFonts w:asciiTheme="minorHAnsi" w:hAnsiTheme="minorHAnsi" w:cstheme="minorHAnsi"/>
          <w:bCs/>
          <w:color w:val="000000" w:themeColor="text1"/>
          <w:sz w:val="24"/>
          <w:szCs w:val="24"/>
        </w:rPr>
      </w:pPr>
      <w:r w:rsidRPr="00046246">
        <w:rPr>
          <w:rFonts w:asciiTheme="minorHAnsi" w:eastAsia="Times New Roman" w:hAnsiTheme="minorHAnsi" w:cstheme="minorHAnsi"/>
          <w:color w:val="000000" w:themeColor="text1"/>
          <w:sz w:val="24"/>
          <w:szCs w:val="24"/>
          <w:lang w:eastAsia="en-GB"/>
        </w:rPr>
        <w:t>IMAP provides medical and technical advice to IPPF.  In summary, IMAP’s role is to:</w:t>
      </w:r>
    </w:p>
    <w:p w14:paraId="327CAC03" w14:textId="2111221C" w:rsidR="006D7953" w:rsidRPr="00046246" w:rsidRDefault="006D7953" w:rsidP="00217358">
      <w:pPr>
        <w:numPr>
          <w:ilvl w:val="0"/>
          <w:numId w:val="2"/>
        </w:numPr>
        <w:ind w:left="270"/>
        <w:jc w:val="both"/>
        <w:textAlignment w:val="baseline"/>
        <w:rPr>
          <w:rFonts w:asciiTheme="minorHAnsi" w:eastAsia="Times New Roman" w:hAnsiTheme="minorHAnsi" w:cstheme="minorHAnsi"/>
          <w:color w:val="000000" w:themeColor="text1"/>
          <w:sz w:val="24"/>
          <w:szCs w:val="24"/>
          <w:lang w:eastAsia="en-GB"/>
        </w:rPr>
      </w:pPr>
      <w:r w:rsidRPr="00046246">
        <w:rPr>
          <w:rFonts w:asciiTheme="minorHAnsi" w:eastAsia="Times New Roman" w:hAnsiTheme="minorHAnsi" w:cstheme="minorHAnsi"/>
          <w:color w:val="000000" w:themeColor="text1"/>
          <w:sz w:val="24"/>
          <w:szCs w:val="24"/>
          <w:lang w:eastAsia="en-GB"/>
        </w:rPr>
        <w:t xml:space="preserve">Review and endorse IPPF medical standards and </w:t>
      </w:r>
      <w:r w:rsidR="0081584D" w:rsidRPr="00046246">
        <w:rPr>
          <w:rFonts w:asciiTheme="minorHAnsi" w:eastAsia="Times New Roman" w:hAnsiTheme="minorHAnsi" w:cstheme="minorHAnsi"/>
          <w:color w:val="000000" w:themeColor="text1"/>
          <w:sz w:val="24"/>
          <w:szCs w:val="24"/>
          <w:lang w:eastAsia="en-GB"/>
        </w:rPr>
        <w:t>guidelines.</w:t>
      </w:r>
    </w:p>
    <w:p w14:paraId="73DFCC26" w14:textId="6E9DA069" w:rsidR="006D7953" w:rsidRPr="00046246" w:rsidRDefault="006D7953" w:rsidP="00217358">
      <w:pPr>
        <w:numPr>
          <w:ilvl w:val="0"/>
          <w:numId w:val="2"/>
        </w:numPr>
        <w:ind w:left="270"/>
        <w:jc w:val="both"/>
        <w:textAlignment w:val="baseline"/>
        <w:rPr>
          <w:rFonts w:asciiTheme="minorHAnsi" w:eastAsia="Times New Roman" w:hAnsiTheme="minorHAnsi" w:cstheme="minorHAnsi"/>
          <w:color w:val="000000" w:themeColor="text1"/>
          <w:sz w:val="24"/>
          <w:szCs w:val="24"/>
          <w:lang w:eastAsia="en-GB"/>
        </w:rPr>
      </w:pPr>
      <w:r w:rsidRPr="00046246">
        <w:rPr>
          <w:rFonts w:asciiTheme="minorHAnsi" w:eastAsia="Times New Roman" w:hAnsiTheme="minorHAnsi" w:cstheme="minorHAnsi"/>
          <w:color w:val="000000" w:themeColor="text1"/>
          <w:sz w:val="24"/>
          <w:szCs w:val="24"/>
          <w:lang w:eastAsia="en-GB"/>
        </w:rPr>
        <w:t xml:space="preserve">Identify and respond to priority SRHR </w:t>
      </w:r>
      <w:r w:rsidR="0081584D" w:rsidRPr="00046246">
        <w:rPr>
          <w:rFonts w:asciiTheme="minorHAnsi" w:eastAsia="Times New Roman" w:hAnsiTheme="minorHAnsi" w:cstheme="minorHAnsi"/>
          <w:color w:val="000000" w:themeColor="text1"/>
          <w:sz w:val="24"/>
          <w:szCs w:val="24"/>
          <w:lang w:eastAsia="en-GB"/>
        </w:rPr>
        <w:t>issues.</w:t>
      </w:r>
    </w:p>
    <w:p w14:paraId="6BA7BE92" w14:textId="50CDFA15" w:rsidR="006D7953" w:rsidRPr="00046246" w:rsidRDefault="006D7953" w:rsidP="00217358">
      <w:pPr>
        <w:numPr>
          <w:ilvl w:val="0"/>
          <w:numId w:val="2"/>
        </w:numPr>
        <w:ind w:left="270"/>
        <w:jc w:val="both"/>
        <w:textAlignment w:val="baseline"/>
        <w:rPr>
          <w:rFonts w:asciiTheme="minorHAnsi" w:eastAsia="Times New Roman" w:hAnsiTheme="minorHAnsi" w:cstheme="minorHAnsi"/>
          <w:color w:val="000000" w:themeColor="text1"/>
          <w:sz w:val="24"/>
          <w:szCs w:val="24"/>
          <w:lang w:eastAsia="en-GB"/>
        </w:rPr>
      </w:pPr>
      <w:r w:rsidRPr="00046246">
        <w:rPr>
          <w:rFonts w:asciiTheme="minorHAnsi" w:eastAsia="Times New Roman" w:hAnsiTheme="minorHAnsi" w:cstheme="minorHAnsi"/>
          <w:color w:val="000000" w:themeColor="text1"/>
          <w:sz w:val="24"/>
          <w:szCs w:val="24"/>
          <w:lang w:eastAsia="en-GB"/>
        </w:rPr>
        <w:t xml:space="preserve">Monitor and consolidate new scientific evidence and develop </w:t>
      </w:r>
      <w:r w:rsidR="0081584D" w:rsidRPr="00046246">
        <w:rPr>
          <w:rFonts w:asciiTheme="minorHAnsi" w:eastAsia="Times New Roman" w:hAnsiTheme="minorHAnsi" w:cstheme="minorHAnsi"/>
          <w:color w:val="000000" w:themeColor="text1"/>
          <w:sz w:val="24"/>
          <w:szCs w:val="24"/>
          <w:lang w:eastAsia="en-GB"/>
        </w:rPr>
        <w:t>statements.</w:t>
      </w:r>
    </w:p>
    <w:p w14:paraId="1D46CF1E" w14:textId="594A57CF" w:rsidR="006D7953" w:rsidRPr="00046246" w:rsidRDefault="006D7953" w:rsidP="00217358">
      <w:pPr>
        <w:numPr>
          <w:ilvl w:val="0"/>
          <w:numId w:val="2"/>
        </w:numPr>
        <w:ind w:left="270"/>
        <w:jc w:val="both"/>
        <w:textAlignment w:val="baseline"/>
        <w:rPr>
          <w:rFonts w:asciiTheme="minorHAnsi" w:eastAsia="Times New Roman" w:hAnsiTheme="minorHAnsi" w:cstheme="minorHAnsi"/>
          <w:color w:val="000000" w:themeColor="text1"/>
          <w:sz w:val="24"/>
          <w:szCs w:val="24"/>
          <w:lang w:eastAsia="en-GB"/>
        </w:rPr>
      </w:pPr>
      <w:r w:rsidRPr="00046246">
        <w:rPr>
          <w:rFonts w:asciiTheme="minorHAnsi" w:eastAsia="Times New Roman" w:hAnsiTheme="minorHAnsi" w:cstheme="minorHAnsi"/>
          <w:color w:val="000000" w:themeColor="text1"/>
          <w:sz w:val="24"/>
          <w:szCs w:val="24"/>
          <w:lang w:eastAsia="en-GB"/>
        </w:rPr>
        <w:t xml:space="preserve">Address questions from IPPF member associations and other key </w:t>
      </w:r>
      <w:r w:rsidR="0081584D" w:rsidRPr="00046246">
        <w:rPr>
          <w:rFonts w:asciiTheme="minorHAnsi" w:eastAsia="Times New Roman" w:hAnsiTheme="minorHAnsi" w:cstheme="minorHAnsi"/>
          <w:color w:val="000000" w:themeColor="text1"/>
          <w:sz w:val="24"/>
          <w:szCs w:val="24"/>
          <w:lang w:eastAsia="en-GB"/>
        </w:rPr>
        <w:t>stakeholders.</w:t>
      </w:r>
    </w:p>
    <w:p w14:paraId="408470EA" w14:textId="636406CB" w:rsidR="006D7953" w:rsidRPr="00046246" w:rsidRDefault="006D7953" w:rsidP="00217358">
      <w:pPr>
        <w:numPr>
          <w:ilvl w:val="0"/>
          <w:numId w:val="2"/>
        </w:numPr>
        <w:ind w:left="270"/>
        <w:jc w:val="both"/>
        <w:textAlignment w:val="baseline"/>
        <w:rPr>
          <w:rFonts w:asciiTheme="minorHAnsi" w:eastAsia="Times New Roman" w:hAnsiTheme="minorHAnsi" w:cstheme="minorHAnsi"/>
          <w:color w:val="000000" w:themeColor="text1"/>
          <w:sz w:val="24"/>
          <w:szCs w:val="24"/>
          <w:lang w:eastAsia="en-GB"/>
        </w:rPr>
      </w:pPr>
      <w:r w:rsidRPr="00046246">
        <w:rPr>
          <w:rFonts w:asciiTheme="minorHAnsi" w:eastAsia="Times New Roman" w:hAnsiTheme="minorHAnsi" w:cstheme="minorHAnsi"/>
          <w:color w:val="000000" w:themeColor="text1"/>
          <w:sz w:val="24"/>
          <w:szCs w:val="24"/>
          <w:lang w:eastAsia="en-GB"/>
        </w:rPr>
        <w:t xml:space="preserve">Support IPPF to identify specialist </w:t>
      </w:r>
      <w:r w:rsidR="0081584D" w:rsidRPr="00046246">
        <w:rPr>
          <w:rFonts w:asciiTheme="minorHAnsi" w:eastAsia="Times New Roman" w:hAnsiTheme="minorHAnsi" w:cstheme="minorHAnsi"/>
          <w:color w:val="000000" w:themeColor="text1"/>
          <w:sz w:val="24"/>
          <w:szCs w:val="24"/>
          <w:lang w:eastAsia="en-GB"/>
        </w:rPr>
        <w:t>expertise.</w:t>
      </w:r>
    </w:p>
    <w:p w14:paraId="33EC91A2" w14:textId="4626FC3D" w:rsidR="006D7953" w:rsidRPr="00046246" w:rsidRDefault="006D7953" w:rsidP="3201DE6A">
      <w:pPr>
        <w:numPr>
          <w:ilvl w:val="0"/>
          <w:numId w:val="2"/>
        </w:numPr>
        <w:ind w:left="270"/>
        <w:jc w:val="both"/>
        <w:textAlignment w:val="baseline"/>
        <w:rPr>
          <w:rFonts w:asciiTheme="minorHAnsi" w:eastAsia="Times New Roman" w:hAnsiTheme="minorHAnsi" w:cstheme="minorHAnsi"/>
          <w:color w:val="000000" w:themeColor="text1"/>
          <w:sz w:val="24"/>
          <w:szCs w:val="24"/>
          <w:lang w:eastAsia="en-GB"/>
        </w:rPr>
      </w:pPr>
      <w:r w:rsidRPr="00046246">
        <w:rPr>
          <w:rFonts w:asciiTheme="minorHAnsi" w:eastAsia="Times New Roman" w:hAnsiTheme="minorHAnsi" w:cstheme="minorHAnsi"/>
          <w:color w:val="000000" w:themeColor="text1"/>
          <w:sz w:val="24"/>
          <w:szCs w:val="24"/>
          <w:lang w:eastAsia="en-GB"/>
        </w:rPr>
        <w:t>Act as international communicators of IMAP’s recommendations.</w:t>
      </w:r>
    </w:p>
    <w:p w14:paraId="11FE75B4" w14:textId="77777777" w:rsidR="006D7953" w:rsidRPr="00046246" w:rsidRDefault="006D7953" w:rsidP="00217358">
      <w:pPr>
        <w:jc w:val="both"/>
        <w:rPr>
          <w:rFonts w:asciiTheme="minorHAnsi" w:hAnsiTheme="minorHAnsi" w:cstheme="minorHAnsi"/>
          <w:color w:val="000000" w:themeColor="text1"/>
          <w:sz w:val="24"/>
          <w:szCs w:val="24"/>
        </w:rPr>
      </w:pPr>
    </w:p>
    <w:p w14:paraId="27248E79" w14:textId="4E5CF848" w:rsidR="00BA159A" w:rsidRPr="00046246" w:rsidRDefault="337DE97C" w:rsidP="337DE97C">
      <w:pPr>
        <w:jc w:val="both"/>
        <w:rPr>
          <w:rFonts w:asciiTheme="minorHAnsi" w:hAnsiTheme="minorHAnsi" w:cstheme="minorBidi"/>
          <w:sz w:val="24"/>
          <w:szCs w:val="24"/>
        </w:rPr>
      </w:pPr>
      <w:r w:rsidRPr="337DE97C">
        <w:rPr>
          <w:rFonts w:asciiTheme="minorHAnsi" w:hAnsiTheme="minorHAnsi" w:cstheme="minorBidi"/>
          <w:sz w:val="24"/>
          <w:szCs w:val="24"/>
        </w:rPr>
        <w:t xml:space="preserve">Interested consultants are advised to send their CV, daily rate and list of </w:t>
      </w:r>
      <w:r w:rsidR="00A16CB0">
        <w:rPr>
          <w:rFonts w:asciiTheme="minorHAnsi" w:hAnsiTheme="minorHAnsi" w:cstheme="minorBidi"/>
          <w:sz w:val="24"/>
          <w:szCs w:val="24"/>
        </w:rPr>
        <w:t xml:space="preserve">your </w:t>
      </w:r>
      <w:r w:rsidRPr="337DE97C">
        <w:rPr>
          <w:rFonts w:asciiTheme="minorHAnsi" w:hAnsiTheme="minorHAnsi" w:cstheme="minorBidi"/>
          <w:sz w:val="24"/>
          <w:szCs w:val="24"/>
        </w:rPr>
        <w:t>relevant publications</w:t>
      </w:r>
      <w:r w:rsidR="00F755F2">
        <w:rPr>
          <w:rFonts w:asciiTheme="minorHAnsi" w:hAnsiTheme="minorHAnsi" w:cstheme="minorBidi"/>
          <w:sz w:val="24"/>
          <w:szCs w:val="24"/>
        </w:rPr>
        <w:t>/written work on FGM/GBV</w:t>
      </w:r>
      <w:r w:rsidRPr="337DE97C">
        <w:rPr>
          <w:rFonts w:asciiTheme="minorHAnsi" w:hAnsiTheme="minorHAnsi" w:cstheme="minorBidi"/>
          <w:sz w:val="24"/>
          <w:szCs w:val="24"/>
        </w:rPr>
        <w:t xml:space="preserve"> to</w:t>
      </w:r>
      <w:r w:rsidR="00BF0F7F">
        <w:rPr>
          <w:rFonts w:asciiTheme="minorHAnsi" w:hAnsiTheme="minorHAnsi" w:cstheme="minorBidi"/>
          <w:sz w:val="24"/>
          <w:szCs w:val="24"/>
        </w:rPr>
        <w:t xml:space="preserve"> </w:t>
      </w:r>
      <w:r w:rsidR="003A2DBA">
        <w:rPr>
          <w:rFonts w:asciiTheme="minorHAnsi" w:hAnsiTheme="minorHAnsi" w:cstheme="minorBidi"/>
          <w:sz w:val="24"/>
          <w:szCs w:val="24"/>
        </w:rPr>
        <w:t xml:space="preserve">Ms. Siwar </w:t>
      </w:r>
      <w:r w:rsidR="00BF0F7F" w:rsidRPr="00BF0F7F">
        <w:rPr>
          <w:rFonts w:asciiTheme="minorHAnsi" w:hAnsiTheme="minorHAnsi" w:cstheme="minorBidi"/>
          <w:sz w:val="24"/>
          <w:szCs w:val="24"/>
        </w:rPr>
        <w:t>Madkouri</w:t>
      </w:r>
      <w:r w:rsidR="00BF0F7F">
        <w:rPr>
          <w:rFonts w:asciiTheme="minorHAnsi" w:hAnsiTheme="minorHAnsi" w:cstheme="minorBidi"/>
          <w:sz w:val="24"/>
          <w:szCs w:val="24"/>
        </w:rPr>
        <w:t xml:space="preserve"> at email:</w:t>
      </w:r>
      <w:r w:rsidRPr="337DE97C">
        <w:rPr>
          <w:rFonts w:asciiTheme="minorHAnsi" w:hAnsiTheme="minorHAnsi" w:cstheme="minorBidi"/>
          <w:sz w:val="24"/>
          <w:szCs w:val="24"/>
        </w:rPr>
        <w:t xml:space="preserve"> </w:t>
      </w:r>
      <w:r w:rsidR="003A2DBA" w:rsidRPr="003A2DBA">
        <w:rPr>
          <w:rFonts w:asciiTheme="minorHAnsi" w:hAnsiTheme="minorHAnsi" w:cstheme="minorBidi"/>
          <w:sz w:val="24"/>
          <w:szCs w:val="24"/>
        </w:rPr>
        <w:t>SMadkouri@ippf.org</w:t>
      </w:r>
      <w:r w:rsidRPr="337DE97C">
        <w:rPr>
          <w:rFonts w:asciiTheme="minorHAnsi" w:hAnsiTheme="minorHAnsi" w:cstheme="minorBidi"/>
          <w:sz w:val="24"/>
          <w:szCs w:val="24"/>
        </w:rPr>
        <w:t xml:space="preserve"> by</w:t>
      </w:r>
      <w:r w:rsidR="00AB378F">
        <w:rPr>
          <w:rFonts w:asciiTheme="minorHAnsi" w:hAnsiTheme="minorHAnsi" w:cstheme="minorBidi"/>
          <w:sz w:val="24"/>
          <w:szCs w:val="24"/>
        </w:rPr>
        <w:t xml:space="preserve"> </w:t>
      </w:r>
      <w:r w:rsidR="00BF0F7F">
        <w:rPr>
          <w:rFonts w:asciiTheme="minorHAnsi" w:hAnsiTheme="minorHAnsi" w:cstheme="minorBidi"/>
          <w:sz w:val="24"/>
          <w:szCs w:val="24"/>
        </w:rPr>
        <w:t>25</w:t>
      </w:r>
      <w:r w:rsidR="00BF0F7F" w:rsidRPr="337DE97C">
        <w:rPr>
          <w:rFonts w:asciiTheme="minorHAnsi" w:hAnsiTheme="minorHAnsi" w:cstheme="minorBidi"/>
          <w:sz w:val="24"/>
          <w:szCs w:val="24"/>
        </w:rPr>
        <w:t xml:space="preserve"> </w:t>
      </w:r>
      <w:r w:rsidR="00A16CB0" w:rsidRPr="337DE97C">
        <w:rPr>
          <w:rFonts w:asciiTheme="minorHAnsi" w:hAnsiTheme="minorHAnsi" w:cstheme="minorBidi"/>
          <w:sz w:val="24"/>
          <w:szCs w:val="24"/>
        </w:rPr>
        <w:t>August</w:t>
      </w:r>
      <w:r w:rsidRPr="337DE97C">
        <w:rPr>
          <w:rFonts w:asciiTheme="minorHAnsi" w:hAnsiTheme="minorHAnsi" w:cstheme="minorBidi"/>
          <w:sz w:val="24"/>
          <w:szCs w:val="24"/>
        </w:rPr>
        <w:t xml:space="preserve"> 2025 COB </w:t>
      </w:r>
    </w:p>
    <w:sectPr w:rsidR="00BA159A" w:rsidRPr="00046246" w:rsidSect="00E65F38">
      <w:footerReference w:type="default" r:id="rId13"/>
      <w:pgSz w:w="11906" w:h="16838"/>
      <w:pgMar w:top="1152" w:right="1440"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BE49" w14:textId="77777777" w:rsidR="00AA0D72" w:rsidRDefault="00AA0D72" w:rsidP="006D7953">
      <w:r>
        <w:separator/>
      </w:r>
    </w:p>
  </w:endnote>
  <w:endnote w:type="continuationSeparator" w:id="0">
    <w:p w14:paraId="383BACA5" w14:textId="77777777" w:rsidR="00AA0D72" w:rsidRDefault="00AA0D72" w:rsidP="006D7953">
      <w:r>
        <w:continuationSeparator/>
      </w:r>
    </w:p>
  </w:endnote>
  <w:endnote w:type="continuationNotice" w:id="1">
    <w:p w14:paraId="16116AF7" w14:textId="77777777" w:rsidR="00AA0D72" w:rsidRDefault="00AA0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563336"/>
      <w:docPartObj>
        <w:docPartGallery w:val="Page Numbers (Bottom of Page)"/>
        <w:docPartUnique/>
      </w:docPartObj>
    </w:sdtPr>
    <w:sdtEndPr>
      <w:rPr>
        <w:noProof/>
      </w:rPr>
    </w:sdtEndPr>
    <w:sdtContent>
      <w:p w14:paraId="584E1B2B" w14:textId="77777777" w:rsidR="00E65F38" w:rsidRDefault="007209FE">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color w:val="2B579A"/>
            <w:shd w:val="clear" w:color="auto" w:fill="E6E6E6"/>
          </w:rPr>
          <w:fldChar w:fldCharType="end"/>
        </w:r>
      </w:p>
    </w:sdtContent>
  </w:sdt>
  <w:p w14:paraId="47751477" w14:textId="77777777" w:rsidR="00E65F38" w:rsidRDefault="00E65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E037A" w14:textId="77777777" w:rsidR="00AA0D72" w:rsidRDefault="00AA0D72" w:rsidP="006D7953">
      <w:r>
        <w:separator/>
      </w:r>
    </w:p>
  </w:footnote>
  <w:footnote w:type="continuationSeparator" w:id="0">
    <w:p w14:paraId="4870EEFC" w14:textId="77777777" w:rsidR="00AA0D72" w:rsidRDefault="00AA0D72" w:rsidP="006D7953">
      <w:r>
        <w:continuationSeparator/>
      </w:r>
    </w:p>
  </w:footnote>
  <w:footnote w:type="continuationNotice" w:id="1">
    <w:p w14:paraId="539A9E36" w14:textId="77777777" w:rsidR="00AA0D72" w:rsidRDefault="00AA0D72"/>
  </w:footnote>
  <w:footnote w:id="2">
    <w:p w14:paraId="6D1DCFF1" w14:textId="1B78878E" w:rsidR="00253F60" w:rsidRDefault="00253F60">
      <w:pPr>
        <w:pStyle w:val="FootnoteText"/>
      </w:pPr>
      <w:r>
        <w:rPr>
          <w:rStyle w:val="FootnoteReference"/>
        </w:rPr>
        <w:footnoteRef/>
      </w:r>
      <w:r>
        <w:t xml:space="preserve"> For more information on FGM types, please check out the </w:t>
      </w:r>
      <w:r w:rsidR="003F4819">
        <w:t xml:space="preserve">previous IMAP statement: </w:t>
      </w:r>
      <w:hyperlink r:id="rId1" w:history="1">
        <w:r w:rsidR="003F4819" w:rsidRPr="0080637D">
          <w:rPr>
            <w:rStyle w:val="Hyperlink"/>
          </w:rPr>
          <w:t>https://www.ippf.org/resource/imap-statement-elimination-female-genital-mutilation</w:t>
        </w:r>
      </w:hyperlink>
      <w:r w:rsidR="003F481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66346"/>
    <w:multiLevelType w:val="hybridMultilevel"/>
    <w:tmpl w:val="E6EC6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614DB2"/>
    <w:multiLevelType w:val="hybridMultilevel"/>
    <w:tmpl w:val="3BFA6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6B3E7A"/>
    <w:multiLevelType w:val="hybridMultilevel"/>
    <w:tmpl w:val="0CCEA65A"/>
    <w:lvl w:ilvl="0" w:tplc="526C7DB6">
      <w:start w:val="1"/>
      <w:numFmt w:val="bullet"/>
      <w:lvlText w:val="•"/>
      <w:lvlJc w:val="left"/>
      <w:pPr>
        <w:tabs>
          <w:tab w:val="num" w:pos="720"/>
        </w:tabs>
        <w:ind w:left="720" w:hanging="360"/>
      </w:pPr>
      <w:rPr>
        <w:rFonts w:ascii="Times New Roman" w:hAnsi="Times New Roman" w:hint="default"/>
      </w:rPr>
    </w:lvl>
    <w:lvl w:ilvl="1" w:tplc="1722F0CA">
      <w:numFmt w:val="bullet"/>
      <w:lvlText w:val="•"/>
      <w:lvlJc w:val="left"/>
      <w:pPr>
        <w:tabs>
          <w:tab w:val="num" w:pos="1440"/>
        </w:tabs>
        <w:ind w:left="1440" w:hanging="360"/>
      </w:pPr>
      <w:rPr>
        <w:rFonts w:ascii="Times New Roman" w:hAnsi="Times New Roman" w:hint="default"/>
      </w:rPr>
    </w:lvl>
    <w:lvl w:ilvl="2" w:tplc="14E4CF62" w:tentative="1">
      <w:start w:val="1"/>
      <w:numFmt w:val="bullet"/>
      <w:lvlText w:val="•"/>
      <w:lvlJc w:val="left"/>
      <w:pPr>
        <w:tabs>
          <w:tab w:val="num" w:pos="2160"/>
        </w:tabs>
        <w:ind w:left="2160" w:hanging="360"/>
      </w:pPr>
      <w:rPr>
        <w:rFonts w:ascii="Times New Roman" w:hAnsi="Times New Roman" w:hint="default"/>
      </w:rPr>
    </w:lvl>
    <w:lvl w:ilvl="3" w:tplc="67AA568A" w:tentative="1">
      <w:start w:val="1"/>
      <w:numFmt w:val="bullet"/>
      <w:lvlText w:val="•"/>
      <w:lvlJc w:val="left"/>
      <w:pPr>
        <w:tabs>
          <w:tab w:val="num" w:pos="2880"/>
        </w:tabs>
        <w:ind w:left="2880" w:hanging="360"/>
      </w:pPr>
      <w:rPr>
        <w:rFonts w:ascii="Times New Roman" w:hAnsi="Times New Roman" w:hint="default"/>
      </w:rPr>
    </w:lvl>
    <w:lvl w:ilvl="4" w:tplc="82F0CBB8" w:tentative="1">
      <w:start w:val="1"/>
      <w:numFmt w:val="bullet"/>
      <w:lvlText w:val="•"/>
      <w:lvlJc w:val="left"/>
      <w:pPr>
        <w:tabs>
          <w:tab w:val="num" w:pos="3600"/>
        </w:tabs>
        <w:ind w:left="3600" w:hanging="360"/>
      </w:pPr>
      <w:rPr>
        <w:rFonts w:ascii="Times New Roman" w:hAnsi="Times New Roman" w:hint="default"/>
      </w:rPr>
    </w:lvl>
    <w:lvl w:ilvl="5" w:tplc="F02A05A4" w:tentative="1">
      <w:start w:val="1"/>
      <w:numFmt w:val="bullet"/>
      <w:lvlText w:val="•"/>
      <w:lvlJc w:val="left"/>
      <w:pPr>
        <w:tabs>
          <w:tab w:val="num" w:pos="4320"/>
        </w:tabs>
        <w:ind w:left="4320" w:hanging="360"/>
      </w:pPr>
      <w:rPr>
        <w:rFonts w:ascii="Times New Roman" w:hAnsi="Times New Roman" w:hint="default"/>
      </w:rPr>
    </w:lvl>
    <w:lvl w:ilvl="6" w:tplc="9F9EDD50" w:tentative="1">
      <w:start w:val="1"/>
      <w:numFmt w:val="bullet"/>
      <w:lvlText w:val="•"/>
      <w:lvlJc w:val="left"/>
      <w:pPr>
        <w:tabs>
          <w:tab w:val="num" w:pos="5040"/>
        </w:tabs>
        <w:ind w:left="5040" w:hanging="360"/>
      </w:pPr>
      <w:rPr>
        <w:rFonts w:ascii="Times New Roman" w:hAnsi="Times New Roman" w:hint="default"/>
      </w:rPr>
    </w:lvl>
    <w:lvl w:ilvl="7" w:tplc="DFF2DCE6" w:tentative="1">
      <w:start w:val="1"/>
      <w:numFmt w:val="bullet"/>
      <w:lvlText w:val="•"/>
      <w:lvlJc w:val="left"/>
      <w:pPr>
        <w:tabs>
          <w:tab w:val="num" w:pos="5760"/>
        </w:tabs>
        <w:ind w:left="5760" w:hanging="360"/>
      </w:pPr>
      <w:rPr>
        <w:rFonts w:ascii="Times New Roman" w:hAnsi="Times New Roman" w:hint="default"/>
      </w:rPr>
    </w:lvl>
    <w:lvl w:ilvl="8" w:tplc="F35A696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E177063"/>
    <w:multiLevelType w:val="multilevel"/>
    <w:tmpl w:val="A1862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5A7B6A"/>
    <w:multiLevelType w:val="multilevel"/>
    <w:tmpl w:val="A5DC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24EA6"/>
    <w:multiLevelType w:val="hybridMultilevel"/>
    <w:tmpl w:val="DB086596"/>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518A58A3"/>
    <w:multiLevelType w:val="hybridMultilevel"/>
    <w:tmpl w:val="57BE66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405173"/>
    <w:multiLevelType w:val="hybridMultilevel"/>
    <w:tmpl w:val="F62A3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B920E4"/>
    <w:multiLevelType w:val="multilevel"/>
    <w:tmpl w:val="E076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7D55AB"/>
    <w:multiLevelType w:val="hybridMultilevel"/>
    <w:tmpl w:val="84867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806C04"/>
    <w:multiLevelType w:val="hybridMultilevel"/>
    <w:tmpl w:val="5D284438"/>
    <w:lvl w:ilvl="0" w:tplc="A378CEEA">
      <w:start w:val="1"/>
      <w:numFmt w:val="bullet"/>
      <w:lvlText w:val=""/>
      <w:lvlJc w:val="left"/>
      <w:pPr>
        <w:tabs>
          <w:tab w:val="num" w:pos="720"/>
        </w:tabs>
        <w:ind w:left="720" w:hanging="360"/>
      </w:pPr>
      <w:rPr>
        <w:rFonts w:ascii="Wingdings" w:hAnsi="Wingdings" w:hint="default"/>
      </w:rPr>
    </w:lvl>
    <w:lvl w:ilvl="1" w:tplc="648E1196" w:tentative="1">
      <w:start w:val="1"/>
      <w:numFmt w:val="bullet"/>
      <w:lvlText w:val=""/>
      <w:lvlJc w:val="left"/>
      <w:pPr>
        <w:tabs>
          <w:tab w:val="num" w:pos="1440"/>
        </w:tabs>
        <w:ind w:left="1440" w:hanging="360"/>
      </w:pPr>
      <w:rPr>
        <w:rFonts w:ascii="Wingdings" w:hAnsi="Wingdings" w:hint="default"/>
      </w:rPr>
    </w:lvl>
    <w:lvl w:ilvl="2" w:tplc="F662C178" w:tentative="1">
      <w:start w:val="1"/>
      <w:numFmt w:val="bullet"/>
      <w:lvlText w:val=""/>
      <w:lvlJc w:val="left"/>
      <w:pPr>
        <w:tabs>
          <w:tab w:val="num" w:pos="2160"/>
        </w:tabs>
        <w:ind w:left="2160" w:hanging="360"/>
      </w:pPr>
      <w:rPr>
        <w:rFonts w:ascii="Wingdings" w:hAnsi="Wingdings" w:hint="default"/>
      </w:rPr>
    </w:lvl>
    <w:lvl w:ilvl="3" w:tplc="B460704A" w:tentative="1">
      <w:start w:val="1"/>
      <w:numFmt w:val="bullet"/>
      <w:lvlText w:val=""/>
      <w:lvlJc w:val="left"/>
      <w:pPr>
        <w:tabs>
          <w:tab w:val="num" w:pos="2880"/>
        </w:tabs>
        <w:ind w:left="2880" w:hanging="360"/>
      </w:pPr>
      <w:rPr>
        <w:rFonts w:ascii="Wingdings" w:hAnsi="Wingdings" w:hint="default"/>
      </w:rPr>
    </w:lvl>
    <w:lvl w:ilvl="4" w:tplc="45147A28" w:tentative="1">
      <w:start w:val="1"/>
      <w:numFmt w:val="bullet"/>
      <w:lvlText w:val=""/>
      <w:lvlJc w:val="left"/>
      <w:pPr>
        <w:tabs>
          <w:tab w:val="num" w:pos="3600"/>
        </w:tabs>
        <w:ind w:left="3600" w:hanging="360"/>
      </w:pPr>
      <w:rPr>
        <w:rFonts w:ascii="Wingdings" w:hAnsi="Wingdings" w:hint="default"/>
      </w:rPr>
    </w:lvl>
    <w:lvl w:ilvl="5" w:tplc="F6DC0606" w:tentative="1">
      <w:start w:val="1"/>
      <w:numFmt w:val="bullet"/>
      <w:lvlText w:val=""/>
      <w:lvlJc w:val="left"/>
      <w:pPr>
        <w:tabs>
          <w:tab w:val="num" w:pos="4320"/>
        </w:tabs>
        <w:ind w:left="4320" w:hanging="360"/>
      </w:pPr>
      <w:rPr>
        <w:rFonts w:ascii="Wingdings" w:hAnsi="Wingdings" w:hint="default"/>
      </w:rPr>
    </w:lvl>
    <w:lvl w:ilvl="6" w:tplc="594AEF42" w:tentative="1">
      <w:start w:val="1"/>
      <w:numFmt w:val="bullet"/>
      <w:lvlText w:val=""/>
      <w:lvlJc w:val="left"/>
      <w:pPr>
        <w:tabs>
          <w:tab w:val="num" w:pos="5040"/>
        </w:tabs>
        <w:ind w:left="5040" w:hanging="360"/>
      </w:pPr>
      <w:rPr>
        <w:rFonts w:ascii="Wingdings" w:hAnsi="Wingdings" w:hint="default"/>
      </w:rPr>
    </w:lvl>
    <w:lvl w:ilvl="7" w:tplc="4C04881E" w:tentative="1">
      <w:start w:val="1"/>
      <w:numFmt w:val="bullet"/>
      <w:lvlText w:val=""/>
      <w:lvlJc w:val="left"/>
      <w:pPr>
        <w:tabs>
          <w:tab w:val="num" w:pos="5760"/>
        </w:tabs>
        <w:ind w:left="5760" w:hanging="360"/>
      </w:pPr>
      <w:rPr>
        <w:rFonts w:ascii="Wingdings" w:hAnsi="Wingdings" w:hint="default"/>
      </w:rPr>
    </w:lvl>
    <w:lvl w:ilvl="8" w:tplc="6D90B4D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9E16BA"/>
    <w:multiLevelType w:val="hybridMultilevel"/>
    <w:tmpl w:val="0B7E21F4"/>
    <w:lvl w:ilvl="0" w:tplc="EB942CC2">
      <w:start w:val="1"/>
      <w:numFmt w:val="bullet"/>
      <w:lvlText w:val="•"/>
      <w:lvlJc w:val="left"/>
      <w:pPr>
        <w:tabs>
          <w:tab w:val="num" w:pos="720"/>
        </w:tabs>
        <w:ind w:left="720" w:hanging="360"/>
      </w:pPr>
      <w:rPr>
        <w:rFonts w:ascii="Times New Roman" w:hAnsi="Times New Roman" w:hint="default"/>
      </w:rPr>
    </w:lvl>
    <w:lvl w:ilvl="1" w:tplc="74F44B54">
      <w:numFmt w:val="bullet"/>
      <w:lvlText w:val="•"/>
      <w:lvlJc w:val="left"/>
      <w:pPr>
        <w:tabs>
          <w:tab w:val="num" w:pos="1440"/>
        </w:tabs>
        <w:ind w:left="1440" w:hanging="360"/>
      </w:pPr>
      <w:rPr>
        <w:rFonts w:ascii="Times New Roman" w:hAnsi="Times New Roman" w:hint="default"/>
      </w:rPr>
    </w:lvl>
    <w:lvl w:ilvl="2" w:tplc="5E3EEB96" w:tentative="1">
      <w:start w:val="1"/>
      <w:numFmt w:val="bullet"/>
      <w:lvlText w:val="•"/>
      <w:lvlJc w:val="left"/>
      <w:pPr>
        <w:tabs>
          <w:tab w:val="num" w:pos="2160"/>
        </w:tabs>
        <w:ind w:left="2160" w:hanging="360"/>
      </w:pPr>
      <w:rPr>
        <w:rFonts w:ascii="Times New Roman" w:hAnsi="Times New Roman" w:hint="default"/>
      </w:rPr>
    </w:lvl>
    <w:lvl w:ilvl="3" w:tplc="90DCB532" w:tentative="1">
      <w:start w:val="1"/>
      <w:numFmt w:val="bullet"/>
      <w:lvlText w:val="•"/>
      <w:lvlJc w:val="left"/>
      <w:pPr>
        <w:tabs>
          <w:tab w:val="num" w:pos="2880"/>
        </w:tabs>
        <w:ind w:left="2880" w:hanging="360"/>
      </w:pPr>
      <w:rPr>
        <w:rFonts w:ascii="Times New Roman" w:hAnsi="Times New Roman" w:hint="default"/>
      </w:rPr>
    </w:lvl>
    <w:lvl w:ilvl="4" w:tplc="EC7003E8" w:tentative="1">
      <w:start w:val="1"/>
      <w:numFmt w:val="bullet"/>
      <w:lvlText w:val="•"/>
      <w:lvlJc w:val="left"/>
      <w:pPr>
        <w:tabs>
          <w:tab w:val="num" w:pos="3600"/>
        </w:tabs>
        <w:ind w:left="3600" w:hanging="360"/>
      </w:pPr>
      <w:rPr>
        <w:rFonts w:ascii="Times New Roman" w:hAnsi="Times New Roman" w:hint="default"/>
      </w:rPr>
    </w:lvl>
    <w:lvl w:ilvl="5" w:tplc="255ED60E" w:tentative="1">
      <w:start w:val="1"/>
      <w:numFmt w:val="bullet"/>
      <w:lvlText w:val="•"/>
      <w:lvlJc w:val="left"/>
      <w:pPr>
        <w:tabs>
          <w:tab w:val="num" w:pos="4320"/>
        </w:tabs>
        <w:ind w:left="4320" w:hanging="360"/>
      </w:pPr>
      <w:rPr>
        <w:rFonts w:ascii="Times New Roman" w:hAnsi="Times New Roman" w:hint="default"/>
      </w:rPr>
    </w:lvl>
    <w:lvl w:ilvl="6" w:tplc="69ECDBDA" w:tentative="1">
      <w:start w:val="1"/>
      <w:numFmt w:val="bullet"/>
      <w:lvlText w:val="•"/>
      <w:lvlJc w:val="left"/>
      <w:pPr>
        <w:tabs>
          <w:tab w:val="num" w:pos="5040"/>
        </w:tabs>
        <w:ind w:left="5040" w:hanging="360"/>
      </w:pPr>
      <w:rPr>
        <w:rFonts w:ascii="Times New Roman" w:hAnsi="Times New Roman" w:hint="default"/>
      </w:rPr>
    </w:lvl>
    <w:lvl w:ilvl="7" w:tplc="B448E48E" w:tentative="1">
      <w:start w:val="1"/>
      <w:numFmt w:val="bullet"/>
      <w:lvlText w:val="•"/>
      <w:lvlJc w:val="left"/>
      <w:pPr>
        <w:tabs>
          <w:tab w:val="num" w:pos="5760"/>
        </w:tabs>
        <w:ind w:left="5760" w:hanging="360"/>
      </w:pPr>
      <w:rPr>
        <w:rFonts w:ascii="Times New Roman" w:hAnsi="Times New Roman" w:hint="default"/>
      </w:rPr>
    </w:lvl>
    <w:lvl w:ilvl="8" w:tplc="B0E4AB2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447D97"/>
    <w:multiLevelType w:val="hybridMultilevel"/>
    <w:tmpl w:val="B7E2F3EC"/>
    <w:lvl w:ilvl="0" w:tplc="34E808F6">
      <w:start w:val="1"/>
      <w:numFmt w:val="bullet"/>
      <w:lvlText w:val=""/>
      <w:lvlJc w:val="left"/>
      <w:pPr>
        <w:tabs>
          <w:tab w:val="num" w:pos="720"/>
        </w:tabs>
        <w:ind w:left="720" w:hanging="360"/>
      </w:pPr>
      <w:rPr>
        <w:rFonts w:ascii="Wingdings" w:hAnsi="Wingdings" w:hint="default"/>
      </w:rPr>
    </w:lvl>
    <w:lvl w:ilvl="1" w:tplc="375ADB26" w:tentative="1">
      <w:start w:val="1"/>
      <w:numFmt w:val="bullet"/>
      <w:lvlText w:val=""/>
      <w:lvlJc w:val="left"/>
      <w:pPr>
        <w:tabs>
          <w:tab w:val="num" w:pos="1440"/>
        </w:tabs>
        <w:ind w:left="1440" w:hanging="360"/>
      </w:pPr>
      <w:rPr>
        <w:rFonts w:ascii="Wingdings" w:hAnsi="Wingdings" w:hint="default"/>
      </w:rPr>
    </w:lvl>
    <w:lvl w:ilvl="2" w:tplc="E72C2722" w:tentative="1">
      <w:start w:val="1"/>
      <w:numFmt w:val="bullet"/>
      <w:lvlText w:val=""/>
      <w:lvlJc w:val="left"/>
      <w:pPr>
        <w:tabs>
          <w:tab w:val="num" w:pos="2160"/>
        </w:tabs>
        <w:ind w:left="2160" w:hanging="360"/>
      </w:pPr>
      <w:rPr>
        <w:rFonts w:ascii="Wingdings" w:hAnsi="Wingdings" w:hint="default"/>
      </w:rPr>
    </w:lvl>
    <w:lvl w:ilvl="3" w:tplc="C310C650" w:tentative="1">
      <w:start w:val="1"/>
      <w:numFmt w:val="bullet"/>
      <w:lvlText w:val=""/>
      <w:lvlJc w:val="left"/>
      <w:pPr>
        <w:tabs>
          <w:tab w:val="num" w:pos="2880"/>
        </w:tabs>
        <w:ind w:left="2880" w:hanging="360"/>
      </w:pPr>
      <w:rPr>
        <w:rFonts w:ascii="Wingdings" w:hAnsi="Wingdings" w:hint="default"/>
      </w:rPr>
    </w:lvl>
    <w:lvl w:ilvl="4" w:tplc="8D3EF77E" w:tentative="1">
      <w:start w:val="1"/>
      <w:numFmt w:val="bullet"/>
      <w:lvlText w:val=""/>
      <w:lvlJc w:val="left"/>
      <w:pPr>
        <w:tabs>
          <w:tab w:val="num" w:pos="3600"/>
        </w:tabs>
        <w:ind w:left="3600" w:hanging="360"/>
      </w:pPr>
      <w:rPr>
        <w:rFonts w:ascii="Wingdings" w:hAnsi="Wingdings" w:hint="default"/>
      </w:rPr>
    </w:lvl>
    <w:lvl w:ilvl="5" w:tplc="49EC7146" w:tentative="1">
      <w:start w:val="1"/>
      <w:numFmt w:val="bullet"/>
      <w:lvlText w:val=""/>
      <w:lvlJc w:val="left"/>
      <w:pPr>
        <w:tabs>
          <w:tab w:val="num" w:pos="4320"/>
        </w:tabs>
        <w:ind w:left="4320" w:hanging="360"/>
      </w:pPr>
      <w:rPr>
        <w:rFonts w:ascii="Wingdings" w:hAnsi="Wingdings" w:hint="default"/>
      </w:rPr>
    </w:lvl>
    <w:lvl w:ilvl="6" w:tplc="2C787418" w:tentative="1">
      <w:start w:val="1"/>
      <w:numFmt w:val="bullet"/>
      <w:lvlText w:val=""/>
      <w:lvlJc w:val="left"/>
      <w:pPr>
        <w:tabs>
          <w:tab w:val="num" w:pos="5040"/>
        </w:tabs>
        <w:ind w:left="5040" w:hanging="360"/>
      </w:pPr>
      <w:rPr>
        <w:rFonts w:ascii="Wingdings" w:hAnsi="Wingdings" w:hint="default"/>
      </w:rPr>
    </w:lvl>
    <w:lvl w:ilvl="7" w:tplc="56C42D1E" w:tentative="1">
      <w:start w:val="1"/>
      <w:numFmt w:val="bullet"/>
      <w:lvlText w:val=""/>
      <w:lvlJc w:val="left"/>
      <w:pPr>
        <w:tabs>
          <w:tab w:val="num" w:pos="5760"/>
        </w:tabs>
        <w:ind w:left="5760" w:hanging="360"/>
      </w:pPr>
      <w:rPr>
        <w:rFonts w:ascii="Wingdings" w:hAnsi="Wingdings" w:hint="default"/>
      </w:rPr>
    </w:lvl>
    <w:lvl w:ilvl="8" w:tplc="25BCFC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3E1BCE"/>
    <w:multiLevelType w:val="hybridMultilevel"/>
    <w:tmpl w:val="BB7E6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8411283">
    <w:abstractNumId w:val="4"/>
  </w:num>
  <w:num w:numId="2" w16cid:durableId="1426072910">
    <w:abstractNumId w:val="3"/>
  </w:num>
  <w:num w:numId="3" w16cid:durableId="1232471318">
    <w:abstractNumId w:val="0"/>
  </w:num>
  <w:num w:numId="4" w16cid:durableId="1832792180">
    <w:abstractNumId w:val="1"/>
  </w:num>
  <w:num w:numId="5" w16cid:durableId="2054573255">
    <w:abstractNumId w:val="5"/>
  </w:num>
  <w:num w:numId="6" w16cid:durableId="908884305">
    <w:abstractNumId w:val="9"/>
  </w:num>
  <w:num w:numId="7" w16cid:durableId="1713069085">
    <w:abstractNumId w:val="6"/>
  </w:num>
  <w:num w:numId="8" w16cid:durableId="1505512432">
    <w:abstractNumId w:val="13"/>
  </w:num>
  <w:num w:numId="9" w16cid:durableId="1121071975">
    <w:abstractNumId w:val="7"/>
  </w:num>
  <w:num w:numId="10" w16cid:durableId="960958285">
    <w:abstractNumId w:val="11"/>
  </w:num>
  <w:num w:numId="11" w16cid:durableId="215244478">
    <w:abstractNumId w:val="10"/>
  </w:num>
  <w:num w:numId="12" w16cid:durableId="1072436138">
    <w:abstractNumId w:val="2"/>
  </w:num>
  <w:num w:numId="13" w16cid:durableId="1799758807">
    <w:abstractNumId w:val="12"/>
  </w:num>
  <w:num w:numId="14" w16cid:durableId="18011487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53"/>
    <w:rsid w:val="00001BAA"/>
    <w:rsid w:val="000054B8"/>
    <w:rsid w:val="0001519D"/>
    <w:rsid w:val="000175BD"/>
    <w:rsid w:val="000215B3"/>
    <w:rsid w:val="0002464E"/>
    <w:rsid w:val="000309CB"/>
    <w:rsid w:val="00030A30"/>
    <w:rsid w:val="00031C4A"/>
    <w:rsid w:val="0003240D"/>
    <w:rsid w:val="00035F51"/>
    <w:rsid w:val="000446EA"/>
    <w:rsid w:val="00046246"/>
    <w:rsid w:val="000528E7"/>
    <w:rsid w:val="000529AC"/>
    <w:rsid w:val="00052CA0"/>
    <w:rsid w:val="00052CB7"/>
    <w:rsid w:val="00053ABD"/>
    <w:rsid w:val="00062BA9"/>
    <w:rsid w:val="0006428F"/>
    <w:rsid w:val="00066EEB"/>
    <w:rsid w:val="00072070"/>
    <w:rsid w:val="000765C2"/>
    <w:rsid w:val="00077095"/>
    <w:rsid w:val="00080F2C"/>
    <w:rsid w:val="00081506"/>
    <w:rsid w:val="00082317"/>
    <w:rsid w:val="00082D54"/>
    <w:rsid w:val="00087370"/>
    <w:rsid w:val="000A2839"/>
    <w:rsid w:val="000A46F0"/>
    <w:rsid w:val="000B3CE4"/>
    <w:rsid w:val="000C6949"/>
    <w:rsid w:val="000C6BE8"/>
    <w:rsid w:val="000C7B60"/>
    <w:rsid w:val="000D207B"/>
    <w:rsid w:val="000D7EE0"/>
    <w:rsid w:val="000E2CED"/>
    <w:rsid w:val="000F62C4"/>
    <w:rsid w:val="00100A5E"/>
    <w:rsid w:val="001033AF"/>
    <w:rsid w:val="00107EDA"/>
    <w:rsid w:val="00111C15"/>
    <w:rsid w:val="00112BC0"/>
    <w:rsid w:val="00123775"/>
    <w:rsid w:val="0012422E"/>
    <w:rsid w:val="00137E53"/>
    <w:rsid w:val="00145A93"/>
    <w:rsid w:val="00147C62"/>
    <w:rsid w:val="001626E7"/>
    <w:rsid w:val="00167359"/>
    <w:rsid w:val="00172733"/>
    <w:rsid w:val="00175268"/>
    <w:rsid w:val="00176670"/>
    <w:rsid w:val="001802BE"/>
    <w:rsid w:val="00181BCF"/>
    <w:rsid w:val="00185BD7"/>
    <w:rsid w:val="00187239"/>
    <w:rsid w:val="00192A65"/>
    <w:rsid w:val="00195EF1"/>
    <w:rsid w:val="00196AA8"/>
    <w:rsid w:val="001A0523"/>
    <w:rsid w:val="001A5C71"/>
    <w:rsid w:val="001B0DA8"/>
    <w:rsid w:val="001B26F4"/>
    <w:rsid w:val="001B504B"/>
    <w:rsid w:val="001C23FD"/>
    <w:rsid w:val="001C408D"/>
    <w:rsid w:val="001C56C8"/>
    <w:rsid w:val="001D00D4"/>
    <w:rsid w:val="001D0FB4"/>
    <w:rsid w:val="001D2E84"/>
    <w:rsid w:val="001D4CC7"/>
    <w:rsid w:val="001D64E9"/>
    <w:rsid w:val="001E0106"/>
    <w:rsid w:val="001E2E54"/>
    <w:rsid w:val="001E348C"/>
    <w:rsid w:val="001E47FD"/>
    <w:rsid w:val="001E57FB"/>
    <w:rsid w:val="001E6541"/>
    <w:rsid w:val="001E73B6"/>
    <w:rsid w:val="0020602F"/>
    <w:rsid w:val="00206CDE"/>
    <w:rsid w:val="002113B5"/>
    <w:rsid w:val="0021158C"/>
    <w:rsid w:val="00217358"/>
    <w:rsid w:val="00217A18"/>
    <w:rsid w:val="00217AE2"/>
    <w:rsid w:val="00221034"/>
    <w:rsid w:val="0022688B"/>
    <w:rsid w:val="00233AE9"/>
    <w:rsid w:val="00243EB0"/>
    <w:rsid w:val="00252850"/>
    <w:rsid w:val="002529CC"/>
    <w:rsid w:val="00253F60"/>
    <w:rsid w:val="0025745E"/>
    <w:rsid w:val="00266683"/>
    <w:rsid w:val="00275DF2"/>
    <w:rsid w:val="002762BC"/>
    <w:rsid w:val="00276C6F"/>
    <w:rsid w:val="00287BE9"/>
    <w:rsid w:val="002A2E47"/>
    <w:rsid w:val="002A77F9"/>
    <w:rsid w:val="002A7EC0"/>
    <w:rsid w:val="002B1897"/>
    <w:rsid w:val="002B4284"/>
    <w:rsid w:val="002B4FA6"/>
    <w:rsid w:val="002B7DD2"/>
    <w:rsid w:val="002D31CE"/>
    <w:rsid w:val="002E0C62"/>
    <w:rsid w:val="002E120B"/>
    <w:rsid w:val="002E2987"/>
    <w:rsid w:val="002F308F"/>
    <w:rsid w:val="002F4291"/>
    <w:rsid w:val="002FD051"/>
    <w:rsid w:val="00314223"/>
    <w:rsid w:val="00315632"/>
    <w:rsid w:val="003210F7"/>
    <w:rsid w:val="0032183F"/>
    <w:rsid w:val="00331F93"/>
    <w:rsid w:val="00335B91"/>
    <w:rsid w:val="00335D03"/>
    <w:rsid w:val="003365DC"/>
    <w:rsid w:val="00343467"/>
    <w:rsid w:val="0034786D"/>
    <w:rsid w:val="00353B5C"/>
    <w:rsid w:val="00353DB3"/>
    <w:rsid w:val="003718BE"/>
    <w:rsid w:val="00382A88"/>
    <w:rsid w:val="003830D6"/>
    <w:rsid w:val="00384DBC"/>
    <w:rsid w:val="0039242E"/>
    <w:rsid w:val="003A099D"/>
    <w:rsid w:val="003A1BDC"/>
    <w:rsid w:val="003A2DBA"/>
    <w:rsid w:val="003A481F"/>
    <w:rsid w:val="003A5A88"/>
    <w:rsid w:val="003B16CB"/>
    <w:rsid w:val="003B17DB"/>
    <w:rsid w:val="003B680E"/>
    <w:rsid w:val="003C32F6"/>
    <w:rsid w:val="003C7FB1"/>
    <w:rsid w:val="003E1C0A"/>
    <w:rsid w:val="003E256C"/>
    <w:rsid w:val="003E5457"/>
    <w:rsid w:val="003E5C98"/>
    <w:rsid w:val="003F15EC"/>
    <w:rsid w:val="003F4819"/>
    <w:rsid w:val="003F71DA"/>
    <w:rsid w:val="00403F0C"/>
    <w:rsid w:val="0041188A"/>
    <w:rsid w:val="004146A2"/>
    <w:rsid w:val="0041523B"/>
    <w:rsid w:val="004171AE"/>
    <w:rsid w:val="00420BDB"/>
    <w:rsid w:val="00433928"/>
    <w:rsid w:val="0044170B"/>
    <w:rsid w:val="004512BD"/>
    <w:rsid w:val="0045416B"/>
    <w:rsid w:val="00461F7A"/>
    <w:rsid w:val="00462EBE"/>
    <w:rsid w:val="00474306"/>
    <w:rsid w:val="004765B2"/>
    <w:rsid w:val="004813DB"/>
    <w:rsid w:val="004839C3"/>
    <w:rsid w:val="004960F2"/>
    <w:rsid w:val="004A5A43"/>
    <w:rsid w:val="004B06F5"/>
    <w:rsid w:val="004D6334"/>
    <w:rsid w:val="004E5005"/>
    <w:rsid w:val="004E5BFA"/>
    <w:rsid w:val="004F31EB"/>
    <w:rsid w:val="004F6822"/>
    <w:rsid w:val="00501A6D"/>
    <w:rsid w:val="005039E8"/>
    <w:rsid w:val="005108DF"/>
    <w:rsid w:val="00511783"/>
    <w:rsid w:val="005170AC"/>
    <w:rsid w:val="00521A5E"/>
    <w:rsid w:val="00522F55"/>
    <w:rsid w:val="00523CD2"/>
    <w:rsid w:val="00525B0F"/>
    <w:rsid w:val="00527CA4"/>
    <w:rsid w:val="00535631"/>
    <w:rsid w:val="00544434"/>
    <w:rsid w:val="00545B45"/>
    <w:rsid w:val="005506FE"/>
    <w:rsid w:val="005532BE"/>
    <w:rsid w:val="00555CD9"/>
    <w:rsid w:val="00557ECC"/>
    <w:rsid w:val="00565176"/>
    <w:rsid w:val="0057028E"/>
    <w:rsid w:val="00573AD1"/>
    <w:rsid w:val="00574780"/>
    <w:rsid w:val="00576B4C"/>
    <w:rsid w:val="00576D5D"/>
    <w:rsid w:val="0059102B"/>
    <w:rsid w:val="00591CE6"/>
    <w:rsid w:val="005A6E11"/>
    <w:rsid w:val="005B23F5"/>
    <w:rsid w:val="005B365A"/>
    <w:rsid w:val="005B7CB5"/>
    <w:rsid w:val="005C01F0"/>
    <w:rsid w:val="005D19E9"/>
    <w:rsid w:val="005D1FC9"/>
    <w:rsid w:val="005E3270"/>
    <w:rsid w:val="005F31EB"/>
    <w:rsid w:val="00601590"/>
    <w:rsid w:val="006024A8"/>
    <w:rsid w:val="00611498"/>
    <w:rsid w:val="00612FC1"/>
    <w:rsid w:val="00615C00"/>
    <w:rsid w:val="00617848"/>
    <w:rsid w:val="00623403"/>
    <w:rsid w:val="00624FC6"/>
    <w:rsid w:val="00626368"/>
    <w:rsid w:val="00631FAF"/>
    <w:rsid w:val="0063283F"/>
    <w:rsid w:val="00645A9D"/>
    <w:rsid w:val="00654014"/>
    <w:rsid w:val="00656D02"/>
    <w:rsid w:val="006631BE"/>
    <w:rsid w:val="00673DFB"/>
    <w:rsid w:val="00683B48"/>
    <w:rsid w:val="00690389"/>
    <w:rsid w:val="006912C7"/>
    <w:rsid w:val="00691B48"/>
    <w:rsid w:val="0069298F"/>
    <w:rsid w:val="00694298"/>
    <w:rsid w:val="00694533"/>
    <w:rsid w:val="006A50AC"/>
    <w:rsid w:val="006B0EA2"/>
    <w:rsid w:val="006B1C62"/>
    <w:rsid w:val="006B2A1F"/>
    <w:rsid w:val="006C76B1"/>
    <w:rsid w:val="006D7953"/>
    <w:rsid w:val="006E0D0B"/>
    <w:rsid w:val="006E16D0"/>
    <w:rsid w:val="006E3250"/>
    <w:rsid w:val="006F0180"/>
    <w:rsid w:val="00702D07"/>
    <w:rsid w:val="0071695D"/>
    <w:rsid w:val="00717E63"/>
    <w:rsid w:val="007209FE"/>
    <w:rsid w:val="00720E09"/>
    <w:rsid w:val="007218E2"/>
    <w:rsid w:val="00722CB9"/>
    <w:rsid w:val="00724331"/>
    <w:rsid w:val="007243F9"/>
    <w:rsid w:val="00730D01"/>
    <w:rsid w:val="007329B2"/>
    <w:rsid w:val="00735DFC"/>
    <w:rsid w:val="00740C44"/>
    <w:rsid w:val="00750768"/>
    <w:rsid w:val="00751940"/>
    <w:rsid w:val="0076371B"/>
    <w:rsid w:val="00763BBF"/>
    <w:rsid w:val="0077151A"/>
    <w:rsid w:val="00781C5C"/>
    <w:rsid w:val="007837C1"/>
    <w:rsid w:val="00793837"/>
    <w:rsid w:val="00795EDA"/>
    <w:rsid w:val="007A1A90"/>
    <w:rsid w:val="007A3DA0"/>
    <w:rsid w:val="007B06F4"/>
    <w:rsid w:val="007B0F49"/>
    <w:rsid w:val="007B59B7"/>
    <w:rsid w:val="007C3A43"/>
    <w:rsid w:val="007C737A"/>
    <w:rsid w:val="007D0239"/>
    <w:rsid w:val="007E0D4A"/>
    <w:rsid w:val="007E296C"/>
    <w:rsid w:val="007F0912"/>
    <w:rsid w:val="007F471C"/>
    <w:rsid w:val="0080547C"/>
    <w:rsid w:val="0080608F"/>
    <w:rsid w:val="00807945"/>
    <w:rsid w:val="0081374D"/>
    <w:rsid w:val="0081584D"/>
    <w:rsid w:val="00815A41"/>
    <w:rsid w:val="00816DC2"/>
    <w:rsid w:val="00825DBC"/>
    <w:rsid w:val="00827082"/>
    <w:rsid w:val="0083750A"/>
    <w:rsid w:val="008413F5"/>
    <w:rsid w:val="00842FC6"/>
    <w:rsid w:val="00847BC3"/>
    <w:rsid w:val="0085187C"/>
    <w:rsid w:val="008568A8"/>
    <w:rsid w:val="00857A2A"/>
    <w:rsid w:val="00860E86"/>
    <w:rsid w:val="00864609"/>
    <w:rsid w:val="008672F6"/>
    <w:rsid w:val="00874283"/>
    <w:rsid w:val="00876F10"/>
    <w:rsid w:val="0088571E"/>
    <w:rsid w:val="00887DD9"/>
    <w:rsid w:val="0088F485"/>
    <w:rsid w:val="008917CF"/>
    <w:rsid w:val="008A061A"/>
    <w:rsid w:val="008A06EA"/>
    <w:rsid w:val="008A17D0"/>
    <w:rsid w:val="008A499F"/>
    <w:rsid w:val="008A6A0E"/>
    <w:rsid w:val="008B3827"/>
    <w:rsid w:val="008B47AE"/>
    <w:rsid w:val="008B5398"/>
    <w:rsid w:val="008B64F1"/>
    <w:rsid w:val="008B7EAC"/>
    <w:rsid w:val="008C02B1"/>
    <w:rsid w:val="008C0516"/>
    <w:rsid w:val="008C107E"/>
    <w:rsid w:val="008C3866"/>
    <w:rsid w:val="008C7517"/>
    <w:rsid w:val="008D38C1"/>
    <w:rsid w:val="008D5F8F"/>
    <w:rsid w:val="008D67C7"/>
    <w:rsid w:val="008E3BBD"/>
    <w:rsid w:val="008E4A4C"/>
    <w:rsid w:val="008F6276"/>
    <w:rsid w:val="00900B19"/>
    <w:rsid w:val="0090334A"/>
    <w:rsid w:val="009041EB"/>
    <w:rsid w:val="009056CD"/>
    <w:rsid w:val="00906DAD"/>
    <w:rsid w:val="00906F8B"/>
    <w:rsid w:val="009138BF"/>
    <w:rsid w:val="00914B3C"/>
    <w:rsid w:val="009173FE"/>
    <w:rsid w:val="0092075E"/>
    <w:rsid w:val="00925CBA"/>
    <w:rsid w:val="009302FF"/>
    <w:rsid w:val="00931CA7"/>
    <w:rsid w:val="00932C4E"/>
    <w:rsid w:val="0093382B"/>
    <w:rsid w:val="009353A2"/>
    <w:rsid w:val="009365A7"/>
    <w:rsid w:val="00940628"/>
    <w:rsid w:val="00941675"/>
    <w:rsid w:val="00944C60"/>
    <w:rsid w:val="00960F29"/>
    <w:rsid w:val="00962875"/>
    <w:rsid w:val="0096470B"/>
    <w:rsid w:val="0096663C"/>
    <w:rsid w:val="00967156"/>
    <w:rsid w:val="009731CF"/>
    <w:rsid w:val="00973D5E"/>
    <w:rsid w:val="00984EFC"/>
    <w:rsid w:val="009877A3"/>
    <w:rsid w:val="00990F0A"/>
    <w:rsid w:val="009952CF"/>
    <w:rsid w:val="009B014F"/>
    <w:rsid w:val="009B01EC"/>
    <w:rsid w:val="009B29BF"/>
    <w:rsid w:val="009B59D9"/>
    <w:rsid w:val="009B6567"/>
    <w:rsid w:val="009C5EE9"/>
    <w:rsid w:val="009D4A27"/>
    <w:rsid w:val="009E225B"/>
    <w:rsid w:val="009E5AFD"/>
    <w:rsid w:val="009E6B8C"/>
    <w:rsid w:val="009F1D3E"/>
    <w:rsid w:val="00A06252"/>
    <w:rsid w:val="00A07CE9"/>
    <w:rsid w:val="00A116EB"/>
    <w:rsid w:val="00A13D1C"/>
    <w:rsid w:val="00A165AD"/>
    <w:rsid w:val="00A16CB0"/>
    <w:rsid w:val="00A27390"/>
    <w:rsid w:val="00A35828"/>
    <w:rsid w:val="00A5272F"/>
    <w:rsid w:val="00A60AE0"/>
    <w:rsid w:val="00A624E3"/>
    <w:rsid w:val="00A63FC8"/>
    <w:rsid w:val="00A64915"/>
    <w:rsid w:val="00A66594"/>
    <w:rsid w:val="00A73342"/>
    <w:rsid w:val="00A81116"/>
    <w:rsid w:val="00A90D1D"/>
    <w:rsid w:val="00A91212"/>
    <w:rsid w:val="00A93B12"/>
    <w:rsid w:val="00AA0D72"/>
    <w:rsid w:val="00AA4510"/>
    <w:rsid w:val="00AB14B4"/>
    <w:rsid w:val="00AB378F"/>
    <w:rsid w:val="00AC46D5"/>
    <w:rsid w:val="00AC633E"/>
    <w:rsid w:val="00AE6328"/>
    <w:rsid w:val="00AE793B"/>
    <w:rsid w:val="00B02A07"/>
    <w:rsid w:val="00B13797"/>
    <w:rsid w:val="00B17364"/>
    <w:rsid w:val="00B21F5A"/>
    <w:rsid w:val="00B23290"/>
    <w:rsid w:val="00B477B8"/>
    <w:rsid w:val="00B47855"/>
    <w:rsid w:val="00B50955"/>
    <w:rsid w:val="00B54F16"/>
    <w:rsid w:val="00B563FA"/>
    <w:rsid w:val="00B56A6A"/>
    <w:rsid w:val="00B60B77"/>
    <w:rsid w:val="00B633BB"/>
    <w:rsid w:val="00B65BEB"/>
    <w:rsid w:val="00B67807"/>
    <w:rsid w:val="00B679A9"/>
    <w:rsid w:val="00B87518"/>
    <w:rsid w:val="00B943E9"/>
    <w:rsid w:val="00BA159A"/>
    <w:rsid w:val="00BA2128"/>
    <w:rsid w:val="00BB5DCF"/>
    <w:rsid w:val="00BC0D8B"/>
    <w:rsid w:val="00BC145D"/>
    <w:rsid w:val="00BC5EEE"/>
    <w:rsid w:val="00BC64BE"/>
    <w:rsid w:val="00BD119B"/>
    <w:rsid w:val="00BD6176"/>
    <w:rsid w:val="00BE3400"/>
    <w:rsid w:val="00BE5E05"/>
    <w:rsid w:val="00BF0F7F"/>
    <w:rsid w:val="00BF3B44"/>
    <w:rsid w:val="00BF3EA9"/>
    <w:rsid w:val="00BF4280"/>
    <w:rsid w:val="00BF45D4"/>
    <w:rsid w:val="00BF5D38"/>
    <w:rsid w:val="00C00DD3"/>
    <w:rsid w:val="00C1700C"/>
    <w:rsid w:val="00C259EC"/>
    <w:rsid w:val="00C271FC"/>
    <w:rsid w:val="00C2762A"/>
    <w:rsid w:val="00C33550"/>
    <w:rsid w:val="00C364F9"/>
    <w:rsid w:val="00C41BB3"/>
    <w:rsid w:val="00C51A25"/>
    <w:rsid w:val="00C5277F"/>
    <w:rsid w:val="00C6296C"/>
    <w:rsid w:val="00C65F98"/>
    <w:rsid w:val="00C66EAA"/>
    <w:rsid w:val="00C67DDF"/>
    <w:rsid w:val="00C84334"/>
    <w:rsid w:val="00C9133E"/>
    <w:rsid w:val="00C93D8E"/>
    <w:rsid w:val="00C95548"/>
    <w:rsid w:val="00CA14C4"/>
    <w:rsid w:val="00CA2F15"/>
    <w:rsid w:val="00CB0F80"/>
    <w:rsid w:val="00CB1A75"/>
    <w:rsid w:val="00CB6952"/>
    <w:rsid w:val="00CC34ED"/>
    <w:rsid w:val="00CC7881"/>
    <w:rsid w:val="00CC7DCA"/>
    <w:rsid w:val="00CD1514"/>
    <w:rsid w:val="00CD19E4"/>
    <w:rsid w:val="00CD7C21"/>
    <w:rsid w:val="00CE4F82"/>
    <w:rsid w:val="00CE7441"/>
    <w:rsid w:val="00CE7DB3"/>
    <w:rsid w:val="00CF7310"/>
    <w:rsid w:val="00D01506"/>
    <w:rsid w:val="00D071DC"/>
    <w:rsid w:val="00D1086F"/>
    <w:rsid w:val="00D1480D"/>
    <w:rsid w:val="00D15F09"/>
    <w:rsid w:val="00D170BE"/>
    <w:rsid w:val="00D21D42"/>
    <w:rsid w:val="00D237E5"/>
    <w:rsid w:val="00D23BD2"/>
    <w:rsid w:val="00D25E0E"/>
    <w:rsid w:val="00D3746B"/>
    <w:rsid w:val="00D4066E"/>
    <w:rsid w:val="00D44641"/>
    <w:rsid w:val="00D47F28"/>
    <w:rsid w:val="00D523D3"/>
    <w:rsid w:val="00D535E5"/>
    <w:rsid w:val="00D623EE"/>
    <w:rsid w:val="00D713B9"/>
    <w:rsid w:val="00D7602B"/>
    <w:rsid w:val="00D80C69"/>
    <w:rsid w:val="00D82AF6"/>
    <w:rsid w:val="00D82C07"/>
    <w:rsid w:val="00D83648"/>
    <w:rsid w:val="00D8597A"/>
    <w:rsid w:val="00D9457D"/>
    <w:rsid w:val="00D958B9"/>
    <w:rsid w:val="00DA2471"/>
    <w:rsid w:val="00DB026D"/>
    <w:rsid w:val="00DB0C43"/>
    <w:rsid w:val="00DB2B1B"/>
    <w:rsid w:val="00DB4146"/>
    <w:rsid w:val="00DB5471"/>
    <w:rsid w:val="00DC2E90"/>
    <w:rsid w:val="00DC7316"/>
    <w:rsid w:val="00DD5170"/>
    <w:rsid w:val="00DE4BBA"/>
    <w:rsid w:val="00DE4BDD"/>
    <w:rsid w:val="00DE5490"/>
    <w:rsid w:val="00DE59F5"/>
    <w:rsid w:val="00DF1D87"/>
    <w:rsid w:val="00DF5C35"/>
    <w:rsid w:val="00DF65E8"/>
    <w:rsid w:val="00DF71AA"/>
    <w:rsid w:val="00E028F8"/>
    <w:rsid w:val="00E11FE6"/>
    <w:rsid w:val="00E2184C"/>
    <w:rsid w:val="00E27A75"/>
    <w:rsid w:val="00E27BCC"/>
    <w:rsid w:val="00E31677"/>
    <w:rsid w:val="00E46ADD"/>
    <w:rsid w:val="00E65F38"/>
    <w:rsid w:val="00E725D8"/>
    <w:rsid w:val="00E82F40"/>
    <w:rsid w:val="00E8698E"/>
    <w:rsid w:val="00E86EAE"/>
    <w:rsid w:val="00E87B3B"/>
    <w:rsid w:val="00E93666"/>
    <w:rsid w:val="00EA1A11"/>
    <w:rsid w:val="00EA1FC3"/>
    <w:rsid w:val="00EA582D"/>
    <w:rsid w:val="00EA7F01"/>
    <w:rsid w:val="00EB11C1"/>
    <w:rsid w:val="00EB3EA7"/>
    <w:rsid w:val="00EB460F"/>
    <w:rsid w:val="00EB63ED"/>
    <w:rsid w:val="00EC69A5"/>
    <w:rsid w:val="00EC7B0B"/>
    <w:rsid w:val="00EC7E6E"/>
    <w:rsid w:val="00ED1DF3"/>
    <w:rsid w:val="00ED4638"/>
    <w:rsid w:val="00ED5BBF"/>
    <w:rsid w:val="00EE18A7"/>
    <w:rsid w:val="00EE5BAA"/>
    <w:rsid w:val="00EE72E0"/>
    <w:rsid w:val="00EE7C10"/>
    <w:rsid w:val="00EE7C59"/>
    <w:rsid w:val="00EF41DE"/>
    <w:rsid w:val="00F0395A"/>
    <w:rsid w:val="00F0418B"/>
    <w:rsid w:val="00F079C1"/>
    <w:rsid w:val="00F255F3"/>
    <w:rsid w:val="00F35E91"/>
    <w:rsid w:val="00F63F1B"/>
    <w:rsid w:val="00F64450"/>
    <w:rsid w:val="00F73D1F"/>
    <w:rsid w:val="00F7507C"/>
    <w:rsid w:val="00F755F2"/>
    <w:rsid w:val="00F7770F"/>
    <w:rsid w:val="00F8088E"/>
    <w:rsid w:val="00F80AF8"/>
    <w:rsid w:val="00F8379A"/>
    <w:rsid w:val="00F87AD9"/>
    <w:rsid w:val="00F938E4"/>
    <w:rsid w:val="00F96F57"/>
    <w:rsid w:val="00FA1763"/>
    <w:rsid w:val="00FA2FEC"/>
    <w:rsid w:val="00FB2374"/>
    <w:rsid w:val="00FB44BE"/>
    <w:rsid w:val="00FB64AA"/>
    <w:rsid w:val="00FB7E70"/>
    <w:rsid w:val="00FC5B7B"/>
    <w:rsid w:val="00FC6042"/>
    <w:rsid w:val="00FC7EDB"/>
    <w:rsid w:val="00FD3A25"/>
    <w:rsid w:val="00FD3A5D"/>
    <w:rsid w:val="00FD5AD7"/>
    <w:rsid w:val="00FD5BF3"/>
    <w:rsid w:val="00FE7961"/>
    <w:rsid w:val="00FF047F"/>
    <w:rsid w:val="00FF28B7"/>
    <w:rsid w:val="00FF4119"/>
    <w:rsid w:val="00FF4BAD"/>
    <w:rsid w:val="0156F19D"/>
    <w:rsid w:val="025B62D5"/>
    <w:rsid w:val="026C2A3F"/>
    <w:rsid w:val="0361F3E8"/>
    <w:rsid w:val="0500AB71"/>
    <w:rsid w:val="05480B6C"/>
    <w:rsid w:val="05AAA9D0"/>
    <w:rsid w:val="05BD3B18"/>
    <w:rsid w:val="06038479"/>
    <w:rsid w:val="062D8156"/>
    <w:rsid w:val="06BEF609"/>
    <w:rsid w:val="070B463D"/>
    <w:rsid w:val="085BCDE9"/>
    <w:rsid w:val="08AB31B5"/>
    <w:rsid w:val="08D2C0A3"/>
    <w:rsid w:val="08E48128"/>
    <w:rsid w:val="0A2FE97B"/>
    <w:rsid w:val="0A871232"/>
    <w:rsid w:val="0B6E8F1F"/>
    <w:rsid w:val="0B8C1D08"/>
    <w:rsid w:val="0DBFD583"/>
    <w:rsid w:val="0DE88BA6"/>
    <w:rsid w:val="0E1C4C48"/>
    <w:rsid w:val="0E936BB8"/>
    <w:rsid w:val="0F2D8C0B"/>
    <w:rsid w:val="0F7F4125"/>
    <w:rsid w:val="0F845C07"/>
    <w:rsid w:val="0F986982"/>
    <w:rsid w:val="0FC624AB"/>
    <w:rsid w:val="117137A5"/>
    <w:rsid w:val="12B6E1E7"/>
    <w:rsid w:val="130D0806"/>
    <w:rsid w:val="136BF6C2"/>
    <w:rsid w:val="1397B37E"/>
    <w:rsid w:val="13FFCC0B"/>
    <w:rsid w:val="150567E0"/>
    <w:rsid w:val="15E93902"/>
    <w:rsid w:val="166C4E34"/>
    <w:rsid w:val="17F67E1C"/>
    <w:rsid w:val="18251966"/>
    <w:rsid w:val="18FE137F"/>
    <w:rsid w:val="194EADBC"/>
    <w:rsid w:val="19573596"/>
    <w:rsid w:val="1986F29D"/>
    <w:rsid w:val="19FE9959"/>
    <w:rsid w:val="1A8B3EEF"/>
    <w:rsid w:val="1BBDD1E0"/>
    <w:rsid w:val="1CE705EC"/>
    <w:rsid w:val="1D39FE45"/>
    <w:rsid w:val="1D80ABFA"/>
    <w:rsid w:val="1DAE3CC8"/>
    <w:rsid w:val="1E018214"/>
    <w:rsid w:val="1FF576F4"/>
    <w:rsid w:val="2122BC0C"/>
    <w:rsid w:val="213922D6"/>
    <w:rsid w:val="21914755"/>
    <w:rsid w:val="22256365"/>
    <w:rsid w:val="229E2B88"/>
    <w:rsid w:val="22A1706B"/>
    <w:rsid w:val="22D4F337"/>
    <w:rsid w:val="238A0812"/>
    <w:rsid w:val="23921ECC"/>
    <w:rsid w:val="2525D873"/>
    <w:rsid w:val="254AE70C"/>
    <w:rsid w:val="28FB323D"/>
    <w:rsid w:val="2986EAD4"/>
    <w:rsid w:val="2AFAD974"/>
    <w:rsid w:val="2C578B66"/>
    <w:rsid w:val="2CB4B101"/>
    <w:rsid w:val="2DA9C9DA"/>
    <w:rsid w:val="2E225CB3"/>
    <w:rsid w:val="2E2BF1FB"/>
    <w:rsid w:val="2F2F091E"/>
    <w:rsid w:val="2F2F1A8F"/>
    <w:rsid w:val="2F40790D"/>
    <w:rsid w:val="3040595B"/>
    <w:rsid w:val="3103EEDA"/>
    <w:rsid w:val="311F52A1"/>
    <w:rsid w:val="3201DE6A"/>
    <w:rsid w:val="3237703B"/>
    <w:rsid w:val="3263CE3B"/>
    <w:rsid w:val="337DE97C"/>
    <w:rsid w:val="3395B425"/>
    <w:rsid w:val="348E02BC"/>
    <w:rsid w:val="357560AE"/>
    <w:rsid w:val="36098F66"/>
    <w:rsid w:val="365F54A2"/>
    <w:rsid w:val="36CD54E7"/>
    <w:rsid w:val="36D3995A"/>
    <w:rsid w:val="371249DD"/>
    <w:rsid w:val="377E4A67"/>
    <w:rsid w:val="37CC5681"/>
    <w:rsid w:val="38D067F8"/>
    <w:rsid w:val="396DDE7B"/>
    <w:rsid w:val="3B6434A1"/>
    <w:rsid w:val="3C270BB5"/>
    <w:rsid w:val="3C6B5F47"/>
    <w:rsid w:val="3C935F6E"/>
    <w:rsid w:val="3D521D98"/>
    <w:rsid w:val="3F08643E"/>
    <w:rsid w:val="41E6302B"/>
    <w:rsid w:val="4320F662"/>
    <w:rsid w:val="43AAA05E"/>
    <w:rsid w:val="43C2AD04"/>
    <w:rsid w:val="4423E841"/>
    <w:rsid w:val="4498E5E4"/>
    <w:rsid w:val="4504FDF3"/>
    <w:rsid w:val="45CDCBE1"/>
    <w:rsid w:val="45DE3719"/>
    <w:rsid w:val="464C5674"/>
    <w:rsid w:val="46F88356"/>
    <w:rsid w:val="48DC5A13"/>
    <w:rsid w:val="4A2DDB71"/>
    <w:rsid w:val="4A5B5387"/>
    <w:rsid w:val="4AEE471C"/>
    <w:rsid w:val="4B1E4200"/>
    <w:rsid w:val="4CF891CE"/>
    <w:rsid w:val="4D5A0A16"/>
    <w:rsid w:val="4EFCF65E"/>
    <w:rsid w:val="505613EB"/>
    <w:rsid w:val="508A5409"/>
    <w:rsid w:val="51F92614"/>
    <w:rsid w:val="52B1DA74"/>
    <w:rsid w:val="52D223A8"/>
    <w:rsid w:val="52E12CE5"/>
    <w:rsid w:val="54320010"/>
    <w:rsid w:val="549C964F"/>
    <w:rsid w:val="55F9D453"/>
    <w:rsid w:val="56601CD6"/>
    <w:rsid w:val="5695570C"/>
    <w:rsid w:val="569EAB8B"/>
    <w:rsid w:val="56A13FA6"/>
    <w:rsid w:val="5767CCC1"/>
    <w:rsid w:val="57A3D3E9"/>
    <w:rsid w:val="582BD7CE"/>
    <w:rsid w:val="5853AD42"/>
    <w:rsid w:val="58A1D0D6"/>
    <w:rsid w:val="59339877"/>
    <w:rsid w:val="597DF55F"/>
    <w:rsid w:val="5B3BD545"/>
    <w:rsid w:val="5C18C323"/>
    <w:rsid w:val="5D479A87"/>
    <w:rsid w:val="5FD885D6"/>
    <w:rsid w:val="600F4668"/>
    <w:rsid w:val="60C8DAFB"/>
    <w:rsid w:val="61E3F24D"/>
    <w:rsid w:val="61F8E883"/>
    <w:rsid w:val="62765EA9"/>
    <w:rsid w:val="62FB50F0"/>
    <w:rsid w:val="639D0D49"/>
    <w:rsid w:val="63AE30EB"/>
    <w:rsid w:val="66567800"/>
    <w:rsid w:val="673B8A4D"/>
    <w:rsid w:val="68D7B1D9"/>
    <w:rsid w:val="6975048E"/>
    <w:rsid w:val="69867059"/>
    <w:rsid w:val="6B5161E0"/>
    <w:rsid w:val="6D2E927A"/>
    <w:rsid w:val="6D77C6F4"/>
    <w:rsid w:val="6E486188"/>
    <w:rsid w:val="6ECA62DB"/>
    <w:rsid w:val="6F9C3422"/>
    <w:rsid w:val="6FCAD24E"/>
    <w:rsid w:val="6FFA1C5A"/>
    <w:rsid w:val="70270697"/>
    <w:rsid w:val="71AC2D48"/>
    <w:rsid w:val="7202039D"/>
    <w:rsid w:val="728035DB"/>
    <w:rsid w:val="72A6B37B"/>
    <w:rsid w:val="72DB9C4C"/>
    <w:rsid w:val="72EA2616"/>
    <w:rsid w:val="731CAC83"/>
    <w:rsid w:val="73258876"/>
    <w:rsid w:val="7364F87A"/>
    <w:rsid w:val="7400E4F8"/>
    <w:rsid w:val="7470810E"/>
    <w:rsid w:val="74C0EFDC"/>
    <w:rsid w:val="74E69507"/>
    <w:rsid w:val="7539A45F"/>
    <w:rsid w:val="7632AEC2"/>
    <w:rsid w:val="76D996FE"/>
    <w:rsid w:val="7905BE78"/>
    <w:rsid w:val="79244B87"/>
    <w:rsid w:val="79EC5853"/>
    <w:rsid w:val="7AC8F949"/>
    <w:rsid w:val="7BE89F55"/>
    <w:rsid w:val="7C7B92F3"/>
    <w:rsid w:val="7E6672D8"/>
    <w:rsid w:val="7EA24D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0599"/>
  <w15:chartTrackingRefBased/>
  <w15:docId w15:val="{9B43FAB0-299F-416E-BF96-4AE927AA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95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953"/>
    <w:pPr>
      <w:spacing w:after="200" w:line="276" w:lineRule="auto"/>
      <w:ind w:left="720"/>
      <w:contextualSpacing/>
    </w:pPr>
  </w:style>
  <w:style w:type="paragraph" w:customStyle="1" w:styleId="Default">
    <w:name w:val="Default"/>
    <w:rsid w:val="006D795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D7953"/>
    <w:rPr>
      <w:color w:val="0000FF"/>
      <w:u w:val="single"/>
    </w:rPr>
  </w:style>
  <w:style w:type="paragraph" w:styleId="Footer">
    <w:name w:val="footer"/>
    <w:basedOn w:val="Normal"/>
    <w:link w:val="FooterChar"/>
    <w:uiPriority w:val="99"/>
    <w:unhideWhenUsed/>
    <w:rsid w:val="006D7953"/>
    <w:pPr>
      <w:tabs>
        <w:tab w:val="center" w:pos="4513"/>
        <w:tab w:val="right" w:pos="9026"/>
      </w:tabs>
    </w:pPr>
  </w:style>
  <w:style w:type="character" w:customStyle="1" w:styleId="FooterChar">
    <w:name w:val="Footer Char"/>
    <w:basedOn w:val="DefaultParagraphFont"/>
    <w:link w:val="Footer"/>
    <w:uiPriority w:val="99"/>
    <w:rsid w:val="006D7953"/>
    <w:rPr>
      <w:rFonts w:ascii="Calibri" w:hAnsi="Calibri" w:cs="Times New Roman"/>
    </w:rPr>
  </w:style>
  <w:style w:type="paragraph" w:styleId="FootnoteText">
    <w:name w:val="footnote text"/>
    <w:basedOn w:val="Normal"/>
    <w:link w:val="FootnoteTextChar"/>
    <w:uiPriority w:val="99"/>
    <w:semiHidden/>
    <w:unhideWhenUsed/>
    <w:rsid w:val="006D7953"/>
    <w:rPr>
      <w:sz w:val="20"/>
      <w:szCs w:val="20"/>
    </w:rPr>
  </w:style>
  <w:style w:type="character" w:customStyle="1" w:styleId="FootnoteTextChar">
    <w:name w:val="Footnote Text Char"/>
    <w:basedOn w:val="DefaultParagraphFont"/>
    <w:link w:val="FootnoteText"/>
    <w:uiPriority w:val="99"/>
    <w:semiHidden/>
    <w:rsid w:val="006D7953"/>
    <w:rPr>
      <w:rFonts w:ascii="Calibri" w:hAnsi="Calibri" w:cs="Times New Roman"/>
      <w:sz w:val="20"/>
      <w:szCs w:val="20"/>
    </w:rPr>
  </w:style>
  <w:style w:type="character" w:styleId="FootnoteReference">
    <w:name w:val="footnote reference"/>
    <w:basedOn w:val="DefaultParagraphFont"/>
    <w:uiPriority w:val="99"/>
    <w:semiHidden/>
    <w:unhideWhenUsed/>
    <w:rsid w:val="006D7953"/>
    <w:rPr>
      <w:vertAlign w:val="superscript"/>
    </w:rPr>
  </w:style>
  <w:style w:type="paragraph" w:styleId="NormalWeb">
    <w:name w:val="Normal (Web)"/>
    <w:basedOn w:val="Normal"/>
    <w:uiPriority w:val="99"/>
    <w:semiHidden/>
    <w:unhideWhenUsed/>
    <w:rsid w:val="00511783"/>
    <w:rPr>
      <w:rFonts w:cs="Calibri"/>
      <w:lang w:eastAsia="en-GB"/>
    </w:rPr>
  </w:style>
  <w:style w:type="character" w:styleId="UnresolvedMention">
    <w:name w:val="Unresolved Mention"/>
    <w:basedOn w:val="DefaultParagraphFont"/>
    <w:uiPriority w:val="99"/>
    <w:semiHidden/>
    <w:unhideWhenUsed/>
    <w:rsid w:val="0083750A"/>
    <w:rPr>
      <w:color w:val="605E5C"/>
      <w:shd w:val="clear" w:color="auto" w:fill="E1DFDD"/>
    </w:rPr>
  </w:style>
  <w:style w:type="paragraph" w:styleId="BalloonText">
    <w:name w:val="Balloon Text"/>
    <w:basedOn w:val="Normal"/>
    <w:link w:val="BalloonTextChar"/>
    <w:uiPriority w:val="99"/>
    <w:semiHidden/>
    <w:unhideWhenUsed/>
    <w:rsid w:val="00612F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FC1"/>
    <w:rPr>
      <w:rFonts w:ascii="Segoe UI" w:hAnsi="Segoe UI" w:cs="Segoe UI"/>
      <w:sz w:val="18"/>
      <w:szCs w:val="18"/>
    </w:rPr>
  </w:style>
  <w:style w:type="character" w:styleId="CommentReference">
    <w:name w:val="annotation reference"/>
    <w:basedOn w:val="DefaultParagraphFont"/>
    <w:uiPriority w:val="99"/>
    <w:semiHidden/>
    <w:unhideWhenUsed/>
    <w:rsid w:val="00525B0F"/>
    <w:rPr>
      <w:sz w:val="16"/>
      <w:szCs w:val="16"/>
    </w:rPr>
  </w:style>
  <w:style w:type="paragraph" w:styleId="CommentText">
    <w:name w:val="annotation text"/>
    <w:basedOn w:val="Normal"/>
    <w:link w:val="CommentTextChar"/>
    <w:uiPriority w:val="99"/>
    <w:unhideWhenUsed/>
    <w:rsid w:val="00525B0F"/>
    <w:rPr>
      <w:sz w:val="20"/>
      <w:szCs w:val="20"/>
    </w:rPr>
  </w:style>
  <w:style w:type="character" w:customStyle="1" w:styleId="CommentTextChar">
    <w:name w:val="Comment Text Char"/>
    <w:basedOn w:val="DefaultParagraphFont"/>
    <w:link w:val="CommentText"/>
    <w:uiPriority w:val="99"/>
    <w:rsid w:val="00525B0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5B0F"/>
    <w:rPr>
      <w:b/>
      <w:bCs/>
    </w:rPr>
  </w:style>
  <w:style w:type="character" w:customStyle="1" w:styleId="CommentSubjectChar">
    <w:name w:val="Comment Subject Char"/>
    <w:basedOn w:val="CommentTextChar"/>
    <w:link w:val="CommentSubject"/>
    <w:uiPriority w:val="99"/>
    <w:semiHidden/>
    <w:rsid w:val="00525B0F"/>
    <w:rPr>
      <w:rFonts w:ascii="Calibri" w:hAnsi="Calibri" w:cs="Times New Roman"/>
      <w:b/>
      <w:bCs/>
      <w:sz w:val="20"/>
      <w:szCs w:val="20"/>
    </w:rPr>
  </w:style>
  <w:style w:type="paragraph" w:styleId="Header">
    <w:name w:val="header"/>
    <w:basedOn w:val="Normal"/>
    <w:link w:val="HeaderChar"/>
    <w:uiPriority w:val="99"/>
    <w:semiHidden/>
    <w:unhideWhenUsed/>
    <w:rsid w:val="00F0418B"/>
    <w:pPr>
      <w:tabs>
        <w:tab w:val="center" w:pos="4513"/>
        <w:tab w:val="right" w:pos="9026"/>
      </w:tabs>
    </w:pPr>
  </w:style>
  <w:style w:type="character" w:customStyle="1" w:styleId="HeaderChar">
    <w:name w:val="Header Char"/>
    <w:basedOn w:val="DefaultParagraphFont"/>
    <w:link w:val="Header"/>
    <w:uiPriority w:val="99"/>
    <w:semiHidden/>
    <w:rsid w:val="00F0418B"/>
    <w:rPr>
      <w:rFonts w:ascii="Calibri" w:hAnsi="Calibri" w:cs="Times New Roman"/>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1E73B6"/>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7170">
      <w:bodyDiv w:val="1"/>
      <w:marLeft w:val="0"/>
      <w:marRight w:val="0"/>
      <w:marTop w:val="0"/>
      <w:marBottom w:val="0"/>
      <w:divBdr>
        <w:top w:val="none" w:sz="0" w:space="0" w:color="auto"/>
        <w:left w:val="none" w:sz="0" w:space="0" w:color="auto"/>
        <w:bottom w:val="none" w:sz="0" w:space="0" w:color="auto"/>
        <w:right w:val="none" w:sz="0" w:space="0" w:color="auto"/>
      </w:divBdr>
    </w:div>
    <w:div w:id="371273645">
      <w:bodyDiv w:val="1"/>
      <w:marLeft w:val="0"/>
      <w:marRight w:val="0"/>
      <w:marTop w:val="0"/>
      <w:marBottom w:val="0"/>
      <w:divBdr>
        <w:top w:val="none" w:sz="0" w:space="0" w:color="auto"/>
        <w:left w:val="none" w:sz="0" w:space="0" w:color="auto"/>
        <w:bottom w:val="none" w:sz="0" w:space="0" w:color="auto"/>
        <w:right w:val="none" w:sz="0" w:space="0" w:color="auto"/>
      </w:divBdr>
    </w:div>
    <w:div w:id="555891739">
      <w:bodyDiv w:val="1"/>
      <w:marLeft w:val="0"/>
      <w:marRight w:val="0"/>
      <w:marTop w:val="0"/>
      <w:marBottom w:val="0"/>
      <w:divBdr>
        <w:top w:val="none" w:sz="0" w:space="0" w:color="auto"/>
        <w:left w:val="none" w:sz="0" w:space="0" w:color="auto"/>
        <w:bottom w:val="none" w:sz="0" w:space="0" w:color="auto"/>
        <w:right w:val="none" w:sz="0" w:space="0" w:color="auto"/>
      </w:divBdr>
    </w:div>
    <w:div w:id="565915506">
      <w:bodyDiv w:val="1"/>
      <w:marLeft w:val="0"/>
      <w:marRight w:val="0"/>
      <w:marTop w:val="0"/>
      <w:marBottom w:val="0"/>
      <w:divBdr>
        <w:top w:val="none" w:sz="0" w:space="0" w:color="auto"/>
        <w:left w:val="none" w:sz="0" w:space="0" w:color="auto"/>
        <w:bottom w:val="none" w:sz="0" w:space="0" w:color="auto"/>
        <w:right w:val="none" w:sz="0" w:space="0" w:color="auto"/>
      </w:divBdr>
    </w:div>
    <w:div w:id="607588752">
      <w:bodyDiv w:val="1"/>
      <w:marLeft w:val="0"/>
      <w:marRight w:val="0"/>
      <w:marTop w:val="0"/>
      <w:marBottom w:val="0"/>
      <w:divBdr>
        <w:top w:val="none" w:sz="0" w:space="0" w:color="auto"/>
        <w:left w:val="none" w:sz="0" w:space="0" w:color="auto"/>
        <w:bottom w:val="none" w:sz="0" w:space="0" w:color="auto"/>
        <w:right w:val="none" w:sz="0" w:space="0" w:color="auto"/>
      </w:divBdr>
    </w:div>
    <w:div w:id="684987146">
      <w:bodyDiv w:val="1"/>
      <w:marLeft w:val="0"/>
      <w:marRight w:val="0"/>
      <w:marTop w:val="0"/>
      <w:marBottom w:val="0"/>
      <w:divBdr>
        <w:top w:val="none" w:sz="0" w:space="0" w:color="auto"/>
        <w:left w:val="none" w:sz="0" w:space="0" w:color="auto"/>
        <w:bottom w:val="none" w:sz="0" w:space="0" w:color="auto"/>
        <w:right w:val="none" w:sz="0" w:space="0" w:color="auto"/>
      </w:divBdr>
    </w:div>
    <w:div w:id="974797944">
      <w:bodyDiv w:val="1"/>
      <w:marLeft w:val="0"/>
      <w:marRight w:val="0"/>
      <w:marTop w:val="0"/>
      <w:marBottom w:val="0"/>
      <w:divBdr>
        <w:top w:val="none" w:sz="0" w:space="0" w:color="auto"/>
        <w:left w:val="none" w:sz="0" w:space="0" w:color="auto"/>
        <w:bottom w:val="none" w:sz="0" w:space="0" w:color="auto"/>
        <w:right w:val="none" w:sz="0" w:space="0" w:color="auto"/>
      </w:divBdr>
    </w:div>
    <w:div w:id="1402867937">
      <w:bodyDiv w:val="1"/>
      <w:marLeft w:val="0"/>
      <w:marRight w:val="0"/>
      <w:marTop w:val="0"/>
      <w:marBottom w:val="0"/>
      <w:divBdr>
        <w:top w:val="none" w:sz="0" w:space="0" w:color="auto"/>
        <w:left w:val="none" w:sz="0" w:space="0" w:color="auto"/>
        <w:bottom w:val="none" w:sz="0" w:space="0" w:color="auto"/>
        <w:right w:val="none" w:sz="0" w:space="0" w:color="auto"/>
      </w:divBdr>
      <w:divsChild>
        <w:div w:id="1859005839">
          <w:marLeft w:val="360"/>
          <w:marRight w:val="0"/>
          <w:marTop w:val="200"/>
          <w:marBottom w:val="0"/>
          <w:divBdr>
            <w:top w:val="none" w:sz="0" w:space="0" w:color="auto"/>
            <w:left w:val="none" w:sz="0" w:space="0" w:color="auto"/>
            <w:bottom w:val="none" w:sz="0" w:space="0" w:color="auto"/>
            <w:right w:val="none" w:sz="0" w:space="0" w:color="auto"/>
          </w:divBdr>
        </w:div>
      </w:divsChild>
    </w:div>
    <w:div w:id="1473936898">
      <w:bodyDiv w:val="1"/>
      <w:marLeft w:val="0"/>
      <w:marRight w:val="0"/>
      <w:marTop w:val="0"/>
      <w:marBottom w:val="0"/>
      <w:divBdr>
        <w:top w:val="none" w:sz="0" w:space="0" w:color="auto"/>
        <w:left w:val="none" w:sz="0" w:space="0" w:color="auto"/>
        <w:bottom w:val="none" w:sz="0" w:space="0" w:color="auto"/>
        <w:right w:val="none" w:sz="0" w:space="0" w:color="auto"/>
      </w:divBdr>
    </w:div>
    <w:div w:id="1485856192">
      <w:bodyDiv w:val="1"/>
      <w:marLeft w:val="0"/>
      <w:marRight w:val="0"/>
      <w:marTop w:val="0"/>
      <w:marBottom w:val="0"/>
      <w:divBdr>
        <w:top w:val="none" w:sz="0" w:space="0" w:color="auto"/>
        <w:left w:val="none" w:sz="0" w:space="0" w:color="auto"/>
        <w:bottom w:val="none" w:sz="0" w:space="0" w:color="auto"/>
        <w:right w:val="none" w:sz="0" w:space="0" w:color="auto"/>
      </w:divBdr>
      <w:divsChild>
        <w:div w:id="323945568">
          <w:marLeft w:val="1166"/>
          <w:marRight w:val="0"/>
          <w:marTop w:val="0"/>
          <w:marBottom w:val="0"/>
          <w:divBdr>
            <w:top w:val="none" w:sz="0" w:space="0" w:color="auto"/>
            <w:left w:val="none" w:sz="0" w:space="0" w:color="auto"/>
            <w:bottom w:val="none" w:sz="0" w:space="0" w:color="auto"/>
            <w:right w:val="none" w:sz="0" w:space="0" w:color="auto"/>
          </w:divBdr>
        </w:div>
        <w:div w:id="358702535">
          <w:marLeft w:val="1166"/>
          <w:marRight w:val="0"/>
          <w:marTop w:val="0"/>
          <w:marBottom w:val="0"/>
          <w:divBdr>
            <w:top w:val="none" w:sz="0" w:space="0" w:color="auto"/>
            <w:left w:val="none" w:sz="0" w:space="0" w:color="auto"/>
            <w:bottom w:val="none" w:sz="0" w:space="0" w:color="auto"/>
            <w:right w:val="none" w:sz="0" w:space="0" w:color="auto"/>
          </w:divBdr>
        </w:div>
        <w:div w:id="405152109">
          <w:marLeft w:val="547"/>
          <w:marRight w:val="0"/>
          <w:marTop w:val="0"/>
          <w:marBottom w:val="0"/>
          <w:divBdr>
            <w:top w:val="none" w:sz="0" w:space="0" w:color="auto"/>
            <w:left w:val="none" w:sz="0" w:space="0" w:color="auto"/>
            <w:bottom w:val="none" w:sz="0" w:space="0" w:color="auto"/>
            <w:right w:val="none" w:sz="0" w:space="0" w:color="auto"/>
          </w:divBdr>
        </w:div>
        <w:div w:id="600138598">
          <w:marLeft w:val="1166"/>
          <w:marRight w:val="0"/>
          <w:marTop w:val="0"/>
          <w:marBottom w:val="0"/>
          <w:divBdr>
            <w:top w:val="none" w:sz="0" w:space="0" w:color="auto"/>
            <w:left w:val="none" w:sz="0" w:space="0" w:color="auto"/>
            <w:bottom w:val="none" w:sz="0" w:space="0" w:color="auto"/>
            <w:right w:val="none" w:sz="0" w:space="0" w:color="auto"/>
          </w:divBdr>
        </w:div>
        <w:div w:id="618922530">
          <w:marLeft w:val="1166"/>
          <w:marRight w:val="0"/>
          <w:marTop w:val="0"/>
          <w:marBottom w:val="0"/>
          <w:divBdr>
            <w:top w:val="none" w:sz="0" w:space="0" w:color="auto"/>
            <w:left w:val="none" w:sz="0" w:space="0" w:color="auto"/>
            <w:bottom w:val="none" w:sz="0" w:space="0" w:color="auto"/>
            <w:right w:val="none" w:sz="0" w:space="0" w:color="auto"/>
          </w:divBdr>
        </w:div>
        <w:div w:id="624117708">
          <w:marLeft w:val="1166"/>
          <w:marRight w:val="0"/>
          <w:marTop w:val="0"/>
          <w:marBottom w:val="0"/>
          <w:divBdr>
            <w:top w:val="none" w:sz="0" w:space="0" w:color="auto"/>
            <w:left w:val="none" w:sz="0" w:space="0" w:color="auto"/>
            <w:bottom w:val="none" w:sz="0" w:space="0" w:color="auto"/>
            <w:right w:val="none" w:sz="0" w:space="0" w:color="auto"/>
          </w:divBdr>
        </w:div>
        <w:div w:id="649214496">
          <w:marLeft w:val="1166"/>
          <w:marRight w:val="0"/>
          <w:marTop w:val="0"/>
          <w:marBottom w:val="0"/>
          <w:divBdr>
            <w:top w:val="none" w:sz="0" w:space="0" w:color="auto"/>
            <w:left w:val="none" w:sz="0" w:space="0" w:color="auto"/>
            <w:bottom w:val="none" w:sz="0" w:space="0" w:color="auto"/>
            <w:right w:val="none" w:sz="0" w:space="0" w:color="auto"/>
          </w:divBdr>
        </w:div>
        <w:div w:id="762916721">
          <w:marLeft w:val="1166"/>
          <w:marRight w:val="0"/>
          <w:marTop w:val="0"/>
          <w:marBottom w:val="0"/>
          <w:divBdr>
            <w:top w:val="none" w:sz="0" w:space="0" w:color="auto"/>
            <w:left w:val="none" w:sz="0" w:space="0" w:color="auto"/>
            <w:bottom w:val="none" w:sz="0" w:space="0" w:color="auto"/>
            <w:right w:val="none" w:sz="0" w:space="0" w:color="auto"/>
          </w:divBdr>
        </w:div>
        <w:div w:id="821120170">
          <w:marLeft w:val="547"/>
          <w:marRight w:val="0"/>
          <w:marTop w:val="0"/>
          <w:marBottom w:val="0"/>
          <w:divBdr>
            <w:top w:val="none" w:sz="0" w:space="0" w:color="auto"/>
            <w:left w:val="none" w:sz="0" w:space="0" w:color="auto"/>
            <w:bottom w:val="none" w:sz="0" w:space="0" w:color="auto"/>
            <w:right w:val="none" w:sz="0" w:space="0" w:color="auto"/>
          </w:divBdr>
        </w:div>
        <w:div w:id="982583152">
          <w:marLeft w:val="547"/>
          <w:marRight w:val="0"/>
          <w:marTop w:val="0"/>
          <w:marBottom w:val="0"/>
          <w:divBdr>
            <w:top w:val="none" w:sz="0" w:space="0" w:color="auto"/>
            <w:left w:val="none" w:sz="0" w:space="0" w:color="auto"/>
            <w:bottom w:val="none" w:sz="0" w:space="0" w:color="auto"/>
            <w:right w:val="none" w:sz="0" w:space="0" w:color="auto"/>
          </w:divBdr>
        </w:div>
        <w:div w:id="1035274498">
          <w:marLeft w:val="1166"/>
          <w:marRight w:val="0"/>
          <w:marTop w:val="0"/>
          <w:marBottom w:val="0"/>
          <w:divBdr>
            <w:top w:val="none" w:sz="0" w:space="0" w:color="auto"/>
            <w:left w:val="none" w:sz="0" w:space="0" w:color="auto"/>
            <w:bottom w:val="none" w:sz="0" w:space="0" w:color="auto"/>
            <w:right w:val="none" w:sz="0" w:space="0" w:color="auto"/>
          </w:divBdr>
        </w:div>
        <w:div w:id="1315329043">
          <w:marLeft w:val="547"/>
          <w:marRight w:val="0"/>
          <w:marTop w:val="0"/>
          <w:marBottom w:val="0"/>
          <w:divBdr>
            <w:top w:val="none" w:sz="0" w:space="0" w:color="auto"/>
            <w:left w:val="none" w:sz="0" w:space="0" w:color="auto"/>
            <w:bottom w:val="none" w:sz="0" w:space="0" w:color="auto"/>
            <w:right w:val="none" w:sz="0" w:space="0" w:color="auto"/>
          </w:divBdr>
        </w:div>
        <w:div w:id="1842433131">
          <w:marLeft w:val="547"/>
          <w:marRight w:val="0"/>
          <w:marTop w:val="0"/>
          <w:marBottom w:val="0"/>
          <w:divBdr>
            <w:top w:val="none" w:sz="0" w:space="0" w:color="auto"/>
            <w:left w:val="none" w:sz="0" w:space="0" w:color="auto"/>
            <w:bottom w:val="none" w:sz="0" w:space="0" w:color="auto"/>
            <w:right w:val="none" w:sz="0" w:space="0" w:color="auto"/>
          </w:divBdr>
        </w:div>
      </w:divsChild>
    </w:div>
    <w:div w:id="1542135418">
      <w:bodyDiv w:val="1"/>
      <w:marLeft w:val="0"/>
      <w:marRight w:val="0"/>
      <w:marTop w:val="0"/>
      <w:marBottom w:val="0"/>
      <w:divBdr>
        <w:top w:val="none" w:sz="0" w:space="0" w:color="auto"/>
        <w:left w:val="none" w:sz="0" w:space="0" w:color="auto"/>
        <w:bottom w:val="none" w:sz="0" w:space="0" w:color="auto"/>
        <w:right w:val="none" w:sz="0" w:space="0" w:color="auto"/>
      </w:divBdr>
    </w:div>
    <w:div w:id="1618947429">
      <w:bodyDiv w:val="1"/>
      <w:marLeft w:val="0"/>
      <w:marRight w:val="0"/>
      <w:marTop w:val="0"/>
      <w:marBottom w:val="0"/>
      <w:divBdr>
        <w:top w:val="none" w:sz="0" w:space="0" w:color="auto"/>
        <w:left w:val="none" w:sz="0" w:space="0" w:color="auto"/>
        <w:bottom w:val="none" w:sz="0" w:space="0" w:color="auto"/>
        <w:right w:val="none" w:sz="0" w:space="0" w:color="auto"/>
      </w:divBdr>
    </w:div>
    <w:div w:id="21376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ppf.org/resource/imap-statement-elimination-female-genital-mutilation" TargetMode="External"/></Relationships>
</file>

<file path=word/documenttasks/documenttasks1.xml><?xml version="1.0" encoding="utf-8"?>
<t:Tasks xmlns:t="http://schemas.microsoft.com/office/tasks/2019/documenttasks" xmlns:oel="http://schemas.microsoft.com/office/2019/extlst">
  <t:Task id="{8EB15905-704C-49BD-BBE1-EEED233790CD}">
    <t:Anchor>
      <t:Comment id="1738520027"/>
    </t:Anchor>
    <t:History>
      <t:Event id="{292E58DD-7F77-4732-8DD5-048E43BEBA8B}" time="2021-07-08T10:44:46.832Z">
        <t:Attribution userId="S::anyanjong@ippfaro.org::d104cadf-c1ee-42a9-b9c3-4b4521923352" userProvider="AD" userName="Anita Nyanjong"/>
        <t:Anchor>
          <t:Comment id="1738520027"/>
        </t:Anchor>
        <t:Create/>
      </t:Event>
      <t:Event id="{2E939177-B991-4630-8288-A6B5F6DAE207}" time="2021-07-08T10:44:46.832Z">
        <t:Attribution userId="S::anyanjong@ippfaro.org::d104cadf-c1ee-42a9-b9c3-4b4521923352" userProvider="AD" userName="Anita Nyanjong"/>
        <t:Anchor>
          <t:Comment id="1738520027"/>
        </t:Anchor>
        <t:Assign userId="S::NSaid@ippf.org::bfb51e04-45ab-447d-8d5f-1fadcb7b99d9" userProvider="AD" userName="Nihal Said"/>
      </t:Event>
      <t:Event id="{35BA278F-80C5-4DC1-B2D3-6C4091271D54}" time="2021-07-08T10:44:46.832Z">
        <t:Attribution userId="S::anyanjong@ippfaro.org::d104cadf-c1ee-42a9-b9c3-4b4521923352" userProvider="AD" userName="Anita Nyanjong"/>
        <t:Anchor>
          <t:Comment id="1738520027"/>
        </t:Anchor>
        <t:SetTitle title="@Nihal Said so IPPF adopts the WHO definitions for young people and adolescents as: Adolescents: 10 -19 Youth: 15 - 24 Young People: 10 - 24 So we can be clear on the target population for the IMAP state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065390-1721-7944-B5D9-D6FD81D90E1B}">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09F5E2BC0345498471F2B3778E71DB" ma:contentTypeVersion="16" ma:contentTypeDescription="Create a new document." ma:contentTypeScope="" ma:versionID="0245b233f50fb7100f8ea19946d034d2">
  <xsd:schema xmlns:xsd="http://www.w3.org/2001/XMLSchema" xmlns:xs="http://www.w3.org/2001/XMLSchema" xmlns:p="http://schemas.microsoft.com/office/2006/metadata/properties" xmlns:ns1="http://schemas.microsoft.com/sharepoint/v3" xmlns:ns2="49e8bb0b-e51d-40da-b0d2-4436db1b6a49" xmlns:ns3="184c6296-04f2-4b59-a884-7fa598fd8790" xmlns:ns4="cd58f56f-97bb-4ee3-be73-39c4c446a25c" targetNamespace="http://schemas.microsoft.com/office/2006/metadata/properties" ma:root="true" ma:fieldsID="5f09da141faead0dfcfc88fc43cbbcda" ns1:_="" ns2:_="" ns3:_="" ns4:_="">
    <xsd:import namespace="http://schemas.microsoft.com/sharepoint/v3"/>
    <xsd:import namespace="49e8bb0b-e51d-40da-b0d2-4436db1b6a49"/>
    <xsd:import namespace="184c6296-04f2-4b59-a884-7fa598fd8790"/>
    <xsd:import namespace="cd58f56f-97bb-4ee3-be73-39c4c446a25c"/>
    <xsd:element name="properties">
      <xsd:complexType>
        <xsd:sequence>
          <xsd:element name="documentManagement">
            <xsd:complexType>
              <xsd:all>
                <xsd:element ref="ns2:MediaServiceMetadata" minOccurs="0"/>
                <xsd:element ref="ns2:MediaServiceFastMetadata" minOccurs="0"/>
                <xsd:element ref="ns2:Comment"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4:_dlc_DocId" minOccurs="0"/>
                <xsd:element ref="ns4:_dlc_DocIdUrl" minOccurs="0"/>
                <xsd:element ref="ns4:_dlc_DocIdPersistId"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8bb0b-e51d-40da-b0d2-4436db1b6a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Comment" ma:index="10" nillable="true" ma:displayName="Comment" ma:description="Background info on this document" ma:internalName="Comment">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49e8bb0b-e51d-40da-b0d2-4436db1b6a49" xsi:nil="true"/>
    <_dlc_DocId xmlns="cd58f56f-97bb-4ee3-be73-39c4c446a25c">COID-328793107-2380</_dlc_DocId>
    <_dlc_DocIdUrl xmlns="cd58f56f-97bb-4ee3-be73-39c4c446a25c">
      <Url>https://ippfglobal.sharepoint.com/sites/Connect-CO/Programmes/Tech/_layouts/15/DocIdRedir.aspx?ID=COID-328793107-2380</Url>
      <Description>COID-328793107-2380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BB5EC-1E84-4863-B8C9-1F38781BE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8bb0b-e51d-40da-b0d2-4436db1b6a49"/>
    <ds:schemaRef ds:uri="184c6296-04f2-4b59-a884-7fa598fd8790"/>
    <ds:schemaRef ds:uri="cd58f56f-97bb-4ee3-be73-39c4c446a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FEBF4-D7EB-425F-9234-AF95CAAE0617}">
  <ds:schemaRefs>
    <ds:schemaRef ds:uri="http://schemas.microsoft.com/office/2006/metadata/properties"/>
    <ds:schemaRef ds:uri="http://schemas.microsoft.com/office/infopath/2007/PartnerControls"/>
    <ds:schemaRef ds:uri="http://schemas.microsoft.com/sharepoint/v3"/>
    <ds:schemaRef ds:uri="49e8bb0b-e51d-40da-b0d2-4436db1b6a49"/>
    <ds:schemaRef ds:uri="cd58f56f-97bb-4ee3-be73-39c4c446a25c"/>
  </ds:schemaRefs>
</ds:datastoreItem>
</file>

<file path=customXml/itemProps3.xml><?xml version="1.0" encoding="utf-8"?>
<ds:datastoreItem xmlns:ds="http://schemas.openxmlformats.org/officeDocument/2006/customXml" ds:itemID="{10B11E09-F9E0-4097-B3DD-28B02A802C1E}">
  <ds:schemaRefs>
    <ds:schemaRef ds:uri="http://schemas.openxmlformats.org/officeDocument/2006/bibliography"/>
  </ds:schemaRefs>
</ds:datastoreItem>
</file>

<file path=customXml/itemProps4.xml><?xml version="1.0" encoding="utf-8"?>
<ds:datastoreItem xmlns:ds="http://schemas.openxmlformats.org/officeDocument/2006/customXml" ds:itemID="{EF44B80F-64AE-4F6D-8691-71D58264D3FE}">
  <ds:schemaRefs>
    <ds:schemaRef ds:uri="http://schemas.microsoft.com/sharepoint/events"/>
  </ds:schemaRefs>
</ds:datastoreItem>
</file>

<file path=customXml/itemProps5.xml><?xml version="1.0" encoding="utf-8"?>
<ds:datastoreItem xmlns:ds="http://schemas.openxmlformats.org/officeDocument/2006/customXml" ds:itemID="{4C0FABD9-13C5-49FA-9916-47BD824FC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1088</Words>
  <Characters>6207</Characters>
  <Application>Microsoft Office Word</Application>
  <DocSecurity>0</DocSecurity>
  <Lines>51</Lines>
  <Paragraphs>14</Paragraphs>
  <ScaleCrop>false</ScaleCrop>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Onyango</dc:creator>
  <cp:keywords/>
  <dc:description/>
  <cp:lastModifiedBy>Nihal Said</cp:lastModifiedBy>
  <cp:revision>6</cp:revision>
  <dcterms:created xsi:type="dcterms:W3CDTF">2025-08-14T08:58:00Z</dcterms:created>
  <dcterms:modified xsi:type="dcterms:W3CDTF">2025-08-14T09:01:00Z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0x0101007D09F5E2BC0345498471F2B3778E71DB</vt:lpwstr>
  </property>
  <property fmtid="{D5CDD505-2E9C-101B-9397-08002B2CF9AE}" pid="3" name="_dlc_DocIdItemGuid">
    <vt:lpwstr>4de9f190-1c34-434e-882e-248923201205</vt:lpwstr>
  </property>
  <property fmtid="{D5CDD505-2E9C-101B-9397-08002B2CF9AE}" pid="4" name="grammarly_documentId">
    <vt:lpwstr>documentId_8281</vt:lpwstr>
  </property>
  <property fmtid="{D5CDD505-2E9C-101B-9397-08002B2CF9AE}" pid="5" name="grammarly_documentContext">
    <vt:lpwstr>{"goals":[],"domain":"general","emotions":[],"dialect":"british"}</vt:lpwstr>
  </property>
</Properties>
</file>